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96" w:rsidRPr="00C8391E" w:rsidRDefault="00C8391E" w:rsidP="003C6AEE">
      <w:pPr>
        <w:rPr>
          <w:b/>
          <w:sz w:val="32"/>
        </w:rPr>
      </w:pPr>
      <w:r w:rsidRPr="00C8391E">
        <w:rPr>
          <w:b/>
          <w:sz w:val="32"/>
        </w:rPr>
        <w:t>2016-</w:t>
      </w:r>
      <w:r w:rsidR="003C6AEE" w:rsidRPr="00C8391E">
        <w:rPr>
          <w:b/>
          <w:sz w:val="32"/>
        </w:rPr>
        <w:t xml:space="preserve">2017 District 67 </w:t>
      </w:r>
      <w:r w:rsidR="008F60D2">
        <w:rPr>
          <w:rFonts w:hint="eastAsia"/>
          <w:b/>
          <w:sz w:val="32"/>
        </w:rPr>
        <w:t xml:space="preserve">Subsidy Plan </w:t>
      </w:r>
      <w:r w:rsidR="00695963">
        <w:rPr>
          <w:rFonts w:hint="eastAsia"/>
          <w:b/>
          <w:sz w:val="32"/>
        </w:rPr>
        <w:t xml:space="preserve">  </w:t>
      </w:r>
      <w:r w:rsidR="00D15496">
        <w:rPr>
          <w:rFonts w:hint="eastAsia"/>
          <w:b/>
          <w:sz w:val="32"/>
        </w:rPr>
        <w:t>台灣總</w:t>
      </w:r>
      <w:r w:rsidR="00D15496">
        <w:rPr>
          <w:b/>
          <w:sz w:val="32"/>
        </w:rPr>
        <w:t>會</w:t>
      </w:r>
      <w:r w:rsidR="008F60D2">
        <w:rPr>
          <w:rFonts w:hint="eastAsia"/>
          <w:b/>
          <w:sz w:val="32"/>
        </w:rPr>
        <w:t>經費補助</w:t>
      </w:r>
      <w:r w:rsidR="00D15496">
        <w:rPr>
          <w:b/>
          <w:sz w:val="32"/>
        </w:rPr>
        <w:t>計畫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3369"/>
        <w:gridCol w:w="7512"/>
      </w:tblGrid>
      <w:tr w:rsidR="005D5751" w:rsidRPr="005D5751" w:rsidTr="00AA5331">
        <w:trPr>
          <w:trHeight w:val="532"/>
        </w:trPr>
        <w:tc>
          <w:tcPr>
            <w:tcW w:w="10881" w:type="dxa"/>
            <w:gridSpan w:val="2"/>
            <w:shd w:val="clear" w:color="auto" w:fill="FFC000"/>
            <w:vAlign w:val="center"/>
          </w:tcPr>
          <w:p w:rsidR="003C6AEE" w:rsidRPr="00665632" w:rsidRDefault="00665632" w:rsidP="00665632">
            <w:pPr>
              <w:pStyle w:val="a4"/>
              <w:numPr>
                <w:ilvl w:val="0"/>
                <w:numId w:val="6"/>
              </w:numPr>
              <w:jc w:val="both"/>
              <w:rPr>
                <w:b/>
              </w:rPr>
            </w:pPr>
            <w:r>
              <w:rPr>
                <w:rFonts w:hint="eastAsia"/>
                <w:b/>
              </w:rPr>
              <w:t xml:space="preserve">  </w:t>
            </w:r>
            <w:r w:rsidR="008F60D2" w:rsidRPr="00665632">
              <w:rPr>
                <w:rFonts w:hint="eastAsia"/>
                <w:b/>
              </w:rPr>
              <w:t xml:space="preserve">Club Officer Training  </w:t>
            </w:r>
            <w:r w:rsidR="008F60D2" w:rsidRPr="00665632">
              <w:rPr>
                <w:rFonts w:hint="eastAsia"/>
                <w:b/>
              </w:rPr>
              <w:t>分會幹部訓練</w:t>
            </w:r>
          </w:p>
        </w:tc>
      </w:tr>
      <w:tr w:rsidR="00AE5C79" w:rsidRPr="00AE5C79" w:rsidTr="00B747A0">
        <w:trPr>
          <w:trHeight w:val="979"/>
        </w:trPr>
        <w:tc>
          <w:tcPr>
            <w:tcW w:w="3369" w:type="dxa"/>
            <w:vAlign w:val="center"/>
          </w:tcPr>
          <w:p w:rsidR="003C6AEE" w:rsidRPr="00AE5C79" w:rsidRDefault="00AE5C79" w:rsidP="00AA5331">
            <w:pPr>
              <w:tabs>
                <w:tab w:val="left" w:pos="1550"/>
              </w:tabs>
              <w:jc w:val="both"/>
            </w:pPr>
            <w:r w:rsidRPr="00AE5C79">
              <w:rPr>
                <w:rFonts w:hint="eastAsia"/>
              </w:rPr>
              <w:t xml:space="preserve">Amount </w:t>
            </w:r>
            <w:r w:rsidRPr="00AE5C79">
              <w:rPr>
                <w:rFonts w:hint="eastAsia"/>
              </w:rPr>
              <w:t>金額</w:t>
            </w:r>
          </w:p>
        </w:tc>
        <w:tc>
          <w:tcPr>
            <w:tcW w:w="7512" w:type="dxa"/>
            <w:vAlign w:val="center"/>
          </w:tcPr>
          <w:p w:rsidR="00662093" w:rsidRDefault="00616A07" w:rsidP="00662093">
            <w:pPr>
              <w:pStyle w:val="a4"/>
              <w:numPr>
                <w:ilvl w:val="1"/>
                <w:numId w:val="6"/>
              </w:numPr>
              <w:ind w:left="459" w:hanging="459"/>
              <w:jc w:val="both"/>
            </w:pPr>
            <w:r>
              <w:rPr>
                <w:rFonts w:hint="eastAsia"/>
              </w:rPr>
              <w:t xml:space="preserve">Maximum </w:t>
            </w:r>
            <w:bookmarkStart w:id="0" w:name="_GoBack"/>
            <w:bookmarkEnd w:id="0"/>
            <w:r w:rsidR="00AE5C79" w:rsidRPr="00AE5C79">
              <w:rPr>
                <w:rFonts w:hint="eastAsia"/>
              </w:rPr>
              <w:t xml:space="preserve">NT$3,000 each Division each training </w:t>
            </w:r>
          </w:p>
          <w:p w:rsidR="003C6AEE" w:rsidRDefault="00AE5C79" w:rsidP="00662093">
            <w:pPr>
              <w:pStyle w:val="a4"/>
              <w:numPr>
                <w:ilvl w:val="1"/>
                <w:numId w:val="6"/>
              </w:numPr>
              <w:ind w:left="459" w:hanging="459"/>
              <w:jc w:val="both"/>
            </w:pPr>
            <w:r w:rsidRPr="00AE5C79">
              <w:rPr>
                <w:rFonts w:hint="eastAsia"/>
              </w:rPr>
              <w:t>每分部每次訓練上限</w:t>
            </w:r>
            <w:r w:rsidRPr="00AE5C79">
              <w:rPr>
                <w:rFonts w:hint="eastAsia"/>
              </w:rPr>
              <w:t xml:space="preserve">NT$3,000 </w:t>
            </w:r>
          </w:p>
          <w:p w:rsidR="00695963" w:rsidRDefault="00695963" w:rsidP="00AA5331">
            <w:pPr>
              <w:jc w:val="both"/>
            </w:pPr>
          </w:p>
          <w:p w:rsidR="00B747A0" w:rsidRDefault="00695963" w:rsidP="00662093">
            <w:pPr>
              <w:pStyle w:val="a4"/>
              <w:numPr>
                <w:ilvl w:val="1"/>
                <w:numId w:val="6"/>
              </w:numPr>
              <w:ind w:left="459" w:hanging="426"/>
              <w:jc w:val="both"/>
            </w:pPr>
            <w:proofErr w:type="gramStart"/>
            <w:r w:rsidRPr="00662093">
              <w:rPr>
                <w:rFonts w:hint="eastAsia"/>
                <w:b/>
                <w:u w:val="single"/>
              </w:rPr>
              <w:t>Note :</w:t>
            </w:r>
            <w:proofErr w:type="gramEnd"/>
            <w:r>
              <w:rPr>
                <w:rFonts w:hint="eastAsia"/>
              </w:rPr>
              <w:t xml:space="preserve"> If total expenses are more</w:t>
            </w:r>
            <w:r w:rsidR="00B747A0">
              <w:rPr>
                <w:rFonts w:hint="eastAsia"/>
              </w:rPr>
              <w:t xml:space="preserve"> than the max subsidy</w:t>
            </w:r>
            <w:r>
              <w:rPr>
                <w:rFonts w:hint="eastAsia"/>
              </w:rPr>
              <w:t xml:space="preserve"> amount</w:t>
            </w:r>
            <w:r w:rsidR="00B747A0"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the max amount will be reimbursed.  If total expenses are less than the max subsidy amount, the total receipt amounts will be reimbursed.</w:t>
            </w:r>
          </w:p>
          <w:p w:rsidR="00695963" w:rsidRPr="00AE5C79" w:rsidRDefault="00695963" w:rsidP="00662093">
            <w:pPr>
              <w:pStyle w:val="a4"/>
              <w:numPr>
                <w:ilvl w:val="1"/>
                <w:numId w:val="6"/>
              </w:numPr>
              <w:ind w:left="459" w:hanging="426"/>
              <w:jc w:val="both"/>
            </w:pPr>
            <w:proofErr w:type="gramStart"/>
            <w:r w:rsidRPr="00662093">
              <w:rPr>
                <w:rFonts w:hint="eastAsia"/>
                <w:b/>
                <w:u w:val="single"/>
              </w:rPr>
              <w:t>註</w:t>
            </w:r>
            <w:proofErr w:type="gramEnd"/>
            <w:r w:rsidRPr="00662093">
              <w:rPr>
                <w:rFonts w:hint="eastAsia"/>
                <w:b/>
                <w:u w:val="single"/>
              </w:rPr>
              <w:t xml:space="preserve">: </w:t>
            </w:r>
            <w:r>
              <w:rPr>
                <w:rFonts w:hint="eastAsia"/>
              </w:rPr>
              <w:t>若實際費用高於可補助上限，總會將依補助上限支付。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若實際費用低於補助上限，總會將依實際收據金額支付</w:t>
            </w:r>
          </w:p>
        </w:tc>
      </w:tr>
      <w:tr w:rsidR="00B17515" w:rsidRPr="00553B2B" w:rsidTr="00AA5331">
        <w:trPr>
          <w:trHeight w:val="701"/>
        </w:trPr>
        <w:tc>
          <w:tcPr>
            <w:tcW w:w="3369" w:type="dxa"/>
            <w:vAlign w:val="center"/>
          </w:tcPr>
          <w:p w:rsidR="00B17515" w:rsidRDefault="00B17515" w:rsidP="00AA5331">
            <w:pPr>
              <w:tabs>
                <w:tab w:val="left" w:pos="1550"/>
              </w:tabs>
              <w:ind w:left="110" w:hangingChars="50" w:hanging="110"/>
              <w:jc w:val="both"/>
            </w:pPr>
            <w:r>
              <w:rPr>
                <w:rFonts w:hint="eastAsia"/>
              </w:rPr>
              <w:t xml:space="preserve">If </w:t>
            </w:r>
            <w:r w:rsidR="007704DA">
              <w:rPr>
                <w:rFonts w:hint="eastAsia"/>
              </w:rPr>
              <w:t>held by</w:t>
            </w:r>
            <w:r>
              <w:rPr>
                <w:rFonts w:hint="eastAsia"/>
              </w:rPr>
              <w:t xml:space="preserve"> m</w:t>
            </w:r>
            <w:r w:rsidR="00AA5331">
              <w:rPr>
                <w:rFonts w:hint="eastAsia"/>
              </w:rPr>
              <w:t xml:space="preserve">ore than one </w:t>
            </w:r>
            <w:r>
              <w:rPr>
                <w:rFonts w:hint="eastAsia"/>
              </w:rPr>
              <w:t>Divisions</w:t>
            </w:r>
          </w:p>
          <w:p w:rsidR="00B17515" w:rsidRPr="00553B2B" w:rsidRDefault="00B17515" w:rsidP="00AA5331">
            <w:pPr>
              <w:tabs>
                <w:tab w:val="left" w:pos="1550"/>
              </w:tabs>
              <w:ind w:left="110" w:hangingChars="50" w:hanging="110"/>
              <w:jc w:val="both"/>
            </w:pPr>
            <w:proofErr w:type="gramStart"/>
            <w:r>
              <w:rPr>
                <w:rFonts w:hint="eastAsia"/>
              </w:rPr>
              <w:t>若數部</w:t>
            </w:r>
            <w:proofErr w:type="gramEnd"/>
            <w:r>
              <w:rPr>
                <w:rFonts w:hint="eastAsia"/>
              </w:rPr>
              <w:t>合辦</w:t>
            </w:r>
          </w:p>
        </w:tc>
        <w:tc>
          <w:tcPr>
            <w:tcW w:w="7512" w:type="dxa"/>
            <w:vAlign w:val="center"/>
          </w:tcPr>
          <w:p w:rsidR="00662093" w:rsidRDefault="00B17515" w:rsidP="00662093">
            <w:pPr>
              <w:pStyle w:val="a4"/>
              <w:numPr>
                <w:ilvl w:val="1"/>
                <w:numId w:val="6"/>
              </w:numPr>
              <w:ind w:left="317" w:hanging="317"/>
              <w:jc w:val="both"/>
            </w:pPr>
            <w:r>
              <w:rPr>
                <w:rFonts w:hint="eastAsia"/>
              </w:rPr>
              <w:t xml:space="preserve">Subsidy amount can be accumulated.  </w:t>
            </w:r>
            <w:r>
              <w:t>E</w:t>
            </w:r>
            <w:r>
              <w:rPr>
                <w:rFonts w:hint="eastAsia"/>
              </w:rPr>
              <w:t>.g. Max NT$6,000 for 2 Divisions</w:t>
            </w:r>
            <w:r>
              <w:t>…</w:t>
            </w:r>
            <w:r>
              <w:rPr>
                <w:rFonts w:hint="eastAsia"/>
              </w:rPr>
              <w:t>etc.</w:t>
            </w:r>
          </w:p>
          <w:p w:rsidR="00B17515" w:rsidRPr="00553B2B" w:rsidRDefault="00B17515" w:rsidP="00662093">
            <w:pPr>
              <w:pStyle w:val="a4"/>
              <w:numPr>
                <w:ilvl w:val="1"/>
                <w:numId w:val="6"/>
              </w:numPr>
              <w:ind w:left="317" w:hanging="317"/>
              <w:jc w:val="both"/>
            </w:pPr>
            <w:r>
              <w:rPr>
                <w:rFonts w:hint="eastAsia"/>
              </w:rPr>
              <w:t>補助金額可以累加，例如兩部合辦補助上限</w:t>
            </w:r>
            <w:r>
              <w:rPr>
                <w:rFonts w:hint="eastAsia"/>
              </w:rPr>
              <w:t>NT$6,000</w:t>
            </w:r>
            <w:r>
              <w:t>…</w:t>
            </w:r>
            <w:r>
              <w:rPr>
                <w:rFonts w:hint="eastAsia"/>
              </w:rPr>
              <w:t>以此類推</w:t>
            </w:r>
          </w:p>
        </w:tc>
      </w:tr>
      <w:tr w:rsidR="007704DA" w:rsidRPr="00553B2B" w:rsidTr="00AA5331">
        <w:trPr>
          <w:trHeight w:val="1549"/>
        </w:trPr>
        <w:tc>
          <w:tcPr>
            <w:tcW w:w="3369" w:type="dxa"/>
            <w:vAlign w:val="center"/>
          </w:tcPr>
          <w:p w:rsidR="007704DA" w:rsidRDefault="007704DA" w:rsidP="00AA5331">
            <w:pPr>
              <w:tabs>
                <w:tab w:val="left" w:pos="1550"/>
              </w:tabs>
              <w:jc w:val="both"/>
            </w:pPr>
            <w:r>
              <w:rPr>
                <w:rFonts w:hint="eastAsia"/>
              </w:rPr>
              <w:t xml:space="preserve">Expenses reimbursable </w:t>
            </w:r>
          </w:p>
          <w:p w:rsidR="007704DA" w:rsidRPr="00553B2B" w:rsidRDefault="00801961" w:rsidP="00AA5331">
            <w:pPr>
              <w:tabs>
                <w:tab w:val="left" w:pos="1550"/>
              </w:tabs>
              <w:jc w:val="both"/>
            </w:pPr>
            <w:r>
              <w:rPr>
                <w:rFonts w:hint="eastAsia"/>
              </w:rPr>
              <w:t>可申請補助的費用</w:t>
            </w:r>
          </w:p>
        </w:tc>
        <w:tc>
          <w:tcPr>
            <w:tcW w:w="7512" w:type="dxa"/>
            <w:vAlign w:val="center"/>
          </w:tcPr>
          <w:p w:rsidR="00662093" w:rsidRDefault="007704DA" w:rsidP="00662093">
            <w:pPr>
              <w:pStyle w:val="a4"/>
              <w:numPr>
                <w:ilvl w:val="1"/>
                <w:numId w:val="6"/>
              </w:numPr>
              <w:ind w:leftChars="15" w:left="317" w:hangingChars="129" w:hanging="284"/>
            </w:pPr>
            <w:r>
              <w:rPr>
                <w:rFonts w:hint="eastAsia"/>
              </w:rPr>
              <w:t xml:space="preserve">Administration </w:t>
            </w:r>
            <w:proofErr w:type="gramStart"/>
            <w:r>
              <w:rPr>
                <w:rFonts w:hint="eastAsia"/>
              </w:rPr>
              <w:t>Expenses :</w:t>
            </w:r>
            <w:proofErr w:type="gramEnd"/>
            <w:r>
              <w:rPr>
                <w:rFonts w:hint="eastAsia"/>
              </w:rPr>
              <w:t xml:space="preserve">  Venue rental/ </w:t>
            </w:r>
            <w:r>
              <w:t>P</w:t>
            </w:r>
            <w:r>
              <w:rPr>
                <w:rFonts w:hint="eastAsia"/>
              </w:rPr>
              <w:t>apers/copying/stationery etc.</w:t>
            </w:r>
          </w:p>
          <w:p w:rsidR="00662093" w:rsidRDefault="007704DA" w:rsidP="00662093">
            <w:pPr>
              <w:pStyle w:val="a4"/>
              <w:numPr>
                <w:ilvl w:val="1"/>
                <w:numId w:val="6"/>
              </w:numPr>
              <w:ind w:leftChars="15" w:left="317" w:hangingChars="129" w:hanging="284"/>
            </w:pPr>
            <w:r>
              <w:t>R</w:t>
            </w:r>
            <w:r>
              <w:rPr>
                <w:rFonts w:hint="eastAsia"/>
              </w:rPr>
              <w:t xml:space="preserve">easonable refreshment (for </w:t>
            </w:r>
            <w:proofErr w:type="gramStart"/>
            <w:r>
              <w:rPr>
                <w:rFonts w:hint="eastAsia"/>
              </w:rPr>
              <w:t>example :</w:t>
            </w:r>
            <w:proofErr w:type="gramEnd"/>
            <w:r>
              <w:rPr>
                <w:rFonts w:hint="eastAsia"/>
              </w:rPr>
              <w:t xml:space="preserve"> coffee bags, tea bags, snacks, fruit</w:t>
            </w:r>
            <w:r>
              <w:t>…</w:t>
            </w:r>
            <w:r w:rsidR="00695963">
              <w:rPr>
                <w:rFonts w:hint="eastAsia"/>
              </w:rPr>
              <w:t xml:space="preserve">  N</w:t>
            </w:r>
            <w:r>
              <w:rPr>
                <w:rFonts w:hint="eastAsia"/>
              </w:rPr>
              <w:t>o lunch boxes, meals</w:t>
            </w:r>
            <w:r w:rsidR="00695963">
              <w:rPr>
                <w:rFonts w:hint="eastAsia"/>
              </w:rPr>
              <w:t xml:space="preserve"> will be reimbursed.</w:t>
            </w:r>
            <w:r>
              <w:rPr>
                <w:rFonts w:hint="eastAsia"/>
              </w:rPr>
              <w:t>)</w:t>
            </w:r>
            <w:r w:rsidR="00662093">
              <w:rPr>
                <w:rFonts w:hint="eastAsia"/>
              </w:rPr>
              <w:t xml:space="preserve"> </w:t>
            </w:r>
          </w:p>
          <w:p w:rsidR="00662093" w:rsidRDefault="00662093" w:rsidP="00662093">
            <w:pPr>
              <w:pStyle w:val="a4"/>
              <w:numPr>
                <w:ilvl w:val="1"/>
                <w:numId w:val="6"/>
              </w:numPr>
              <w:ind w:leftChars="15" w:left="317" w:hangingChars="129" w:hanging="284"/>
            </w:pPr>
            <w:r>
              <w:rPr>
                <w:rFonts w:hint="eastAsia"/>
              </w:rPr>
              <w:t>行政費用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場地租金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文件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影印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文具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  <w:p w:rsidR="007704DA" w:rsidRDefault="007704DA" w:rsidP="00662093">
            <w:pPr>
              <w:pStyle w:val="a4"/>
              <w:numPr>
                <w:ilvl w:val="1"/>
                <w:numId w:val="6"/>
              </w:numPr>
              <w:ind w:leftChars="15" w:left="317" w:hangingChars="129" w:hanging="284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合理的茶點費用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例如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咖啡包、茶包、點心、水果</w:t>
            </w:r>
            <w:r>
              <w:t>…</w:t>
            </w:r>
            <w:r>
              <w:rPr>
                <w:rFonts w:hint="eastAsia"/>
              </w:rPr>
              <w:t>.</w:t>
            </w:r>
            <w:r w:rsidR="00695963">
              <w:rPr>
                <w:rFonts w:hint="eastAsia"/>
              </w:rPr>
              <w:t>不補助</w:t>
            </w:r>
            <w:r>
              <w:rPr>
                <w:rFonts w:hint="eastAsia"/>
              </w:rPr>
              <w:t>便當、餐費</w:t>
            </w:r>
            <w:r>
              <w:rPr>
                <w:rFonts w:hint="eastAsia"/>
              </w:rPr>
              <w:t>)</w:t>
            </w:r>
          </w:p>
        </w:tc>
      </w:tr>
      <w:tr w:rsidR="00553B2B" w:rsidRPr="00553B2B" w:rsidTr="00AA5331">
        <w:trPr>
          <w:trHeight w:val="1302"/>
        </w:trPr>
        <w:tc>
          <w:tcPr>
            <w:tcW w:w="3369" w:type="dxa"/>
            <w:vAlign w:val="center"/>
          </w:tcPr>
          <w:p w:rsidR="00643503" w:rsidRPr="00553B2B" w:rsidRDefault="009140D3" w:rsidP="00AA5331">
            <w:pPr>
              <w:tabs>
                <w:tab w:val="left" w:pos="1550"/>
              </w:tabs>
              <w:jc w:val="both"/>
            </w:pPr>
            <w:r w:rsidRPr="00553B2B">
              <w:t>Application</w:t>
            </w:r>
            <w:r w:rsidR="00133164" w:rsidRPr="00553B2B">
              <w:rPr>
                <w:rFonts w:hint="eastAsia"/>
              </w:rPr>
              <w:t>申</w:t>
            </w:r>
            <w:r w:rsidR="00133164" w:rsidRPr="00553B2B">
              <w:t>請</w:t>
            </w:r>
            <w:r w:rsidR="00553B2B" w:rsidRPr="00553B2B">
              <w:rPr>
                <w:rFonts w:hint="eastAsia"/>
              </w:rPr>
              <w:t>方式</w:t>
            </w:r>
            <w:r w:rsidR="00643503" w:rsidRPr="00553B2B">
              <w:t>:</w:t>
            </w:r>
          </w:p>
        </w:tc>
        <w:tc>
          <w:tcPr>
            <w:tcW w:w="7512" w:type="dxa"/>
            <w:vAlign w:val="center"/>
          </w:tcPr>
          <w:p w:rsidR="00662093" w:rsidRDefault="00CD2D71" w:rsidP="00662093">
            <w:pPr>
              <w:pStyle w:val="a4"/>
              <w:numPr>
                <w:ilvl w:val="1"/>
                <w:numId w:val="6"/>
              </w:numPr>
              <w:ind w:left="317" w:hanging="284"/>
            </w:pPr>
            <w:r>
              <w:rPr>
                <w:rFonts w:hint="eastAsia"/>
              </w:rPr>
              <w:t xml:space="preserve">Fill in </w:t>
            </w:r>
            <w:r>
              <w:t>“</w:t>
            </w:r>
            <w:r>
              <w:rPr>
                <w:rFonts w:hint="eastAsia"/>
              </w:rPr>
              <w:t xml:space="preserve">Voucher of Reimbursement  </w:t>
            </w:r>
            <w:r>
              <w:t xml:space="preserve"> 2016-2017”</w:t>
            </w:r>
            <w:r w:rsidR="00801961">
              <w:rPr>
                <w:rFonts w:hint="eastAsia"/>
              </w:rPr>
              <w:t xml:space="preserve"> (see attached, or downloaded </w:t>
            </w:r>
            <w:r w:rsidR="00801961">
              <w:t>from</w:t>
            </w:r>
            <w:r w:rsidR="00801961">
              <w:rPr>
                <w:rFonts w:hint="eastAsia"/>
              </w:rPr>
              <w:t xml:space="preserve"> D67 website)</w:t>
            </w:r>
            <w:r>
              <w:rPr>
                <w:rFonts w:hint="eastAsia"/>
              </w:rPr>
              <w:t xml:space="preserve"> by hosting team</w:t>
            </w:r>
            <w:r w:rsidR="00801961">
              <w:rPr>
                <w:rFonts w:hint="eastAsia"/>
              </w:rPr>
              <w:t xml:space="preserve"> leader or Division Director, and a</w:t>
            </w:r>
            <w:r>
              <w:rPr>
                <w:rFonts w:hint="eastAsia"/>
              </w:rPr>
              <w:t>ttach with receipts</w:t>
            </w:r>
            <w:r w:rsidR="00801961">
              <w:rPr>
                <w:rFonts w:hint="eastAsia"/>
              </w:rPr>
              <w:t xml:space="preserve"> of expenses</w:t>
            </w:r>
            <w:r>
              <w:rPr>
                <w:rFonts w:hint="eastAsia"/>
              </w:rPr>
              <w:t xml:space="preserve">. </w:t>
            </w:r>
          </w:p>
          <w:p w:rsidR="00B312EB" w:rsidRPr="00553B2B" w:rsidRDefault="00553B2B" w:rsidP="00662093">
            <w:pPr>
              <w:pStyle w:val="a4"/>
              <w:numPr>
                <w:ilvl w:val="1"/>
                <w:numId w:val="6"/>
              </w:numPr>
              <w:ind w:left="317" w:hanging="284"/>
            </w:pPr>
            <w:r w:rsidRPr="00553B2B">
              <w:rPr>
                <w:rFonts w:hint="eastAsia"/>
              </w:rPr>
              <w:t>由主辦單位</w:t>
            </w:r>
            <w:r>
              <w:rPr>
                <w:rFonts w:hint="eastAsia"/>
              </w:rPr>
              <w:t>幹部或部總監</w:t>
            </w:r>
            <w:r w:rsidRPr="00553B2B">
              <w:rPr>
                <w:rFonts w:hint="eastAsia"/>
              </w:rPr>
              <w:t>填寫</w:t>
            </w:r>
            <w:r w:rsidRPr="00553B2B">
              <w:rPr>
                <w:rFonts w:hint="eastAsia"/>
              </w:rPr>
              <w:t>2016-2017</w:t>
            </w:r>
            <w:r w:rsidRPr="00553B2B">
              <w:rPr>
                <w:rFonts w:hint="eastAsia"/>
              </w:rPr>
              <w:t>台灣總會墊款</w:t>
            </w:r>
            <w:proofErr w:type="gramStart"/>
            <w:r w:rsidRPr="00553B2B">
              <w:rPr>
                <w:rFonts w:hint="eastAsia"/>
              </w:rPr>
              <w:t>請償單</w:t>
            </w:r>
            <w:proofErr w:type="gramEnd"/>
            <w:r w:rsidR="00801961">
              <w:rPr>
                <w:rFonts w:hint="eastAsia"/>
              </w:rPr>
              <w:t>(</w:t>
            </w:r>
            <w:r w:rsidR="00801961">
              <w:rPr>
                <w:rFonts w:hint="eastAsia"/>
              </w:rPr>
              <w:t>見附件，或在</w:t>
            </w:r>
            <w:r w:rsidR="00801961">
              <w:rPr>
                <w:rFonts w:hint="eastAsia"/>
              </w:rPr>
              <w:t>D67</w:t>
            </w:r>
            <w:r w:rsidR="00801961">
              <w:rPr>
                <w:rFonts w:hint="eastAsia"/>
              </w:rPr>
              <w:t>網站下載</w:t>
            </w:r>
            <w:r w:rsidR="00801961">
              <w:rPr>
                <w:rFonts w:hint="eastAsia"/>
              </w:rPr>
              <w:t>)</w:t>
            </w:r>
            <w:r w:rsidR="00801961">
              <w:rPr>
                <w:rFonts w:hint="eastAsia"/>
              </w:rPr>
              <w:t>，並附上</w:t>
            </w:r>
            <w:r w:rsidRPr="00553B2B">
              <w:rPr>
                <w:rFonts w:hint="eastAsia"/>
              </w:rPr>
              <w:t>費用收據。</w:t>
            </w:r>
          </w:p>
        </w:tc>
      </w:tr>
      <w:tr w:rsidR="00553B2B" w:rsidRPr="00553B2B" w:rsidTr="00AA5331">
        <w:trPr>
          <w:trHeight w:val="941"/>
        </w:trPr>
        <w:tc>
          <w:tcPr>
            <w:tcW w:w="3369" w:type="dxa"/>
            <w:vAlign w:val="center"/>
          </w:tcPr>
          <w:p w:rsidR="00553B2B" w:rsidRDefault="00553B2B" w:rsidP="00AA5331">
            <w:pPr>
              <w:tabs>
                <w:tab w:val="left" w:pos="1550"/>
              </w:tabs>
              <w:ind w:left="110" w:hangingChars="50" w:hanging="110"/>
              <w:jc w:val="both"/>
            </w:pPr>
            <w:r>
              <w:rPr>
                <w:rFonts w:hint="eastAsia"/>
              </w:rPr>
              <w:t xml:space="preserve">Application date </w:t>
            </w:r>
            <w:r>
              <w:rPr>
                <w:rFonts w:hint="eastAsia"/>
              </w:rPr>
              <w:t>申請日期</w:t>
            </w:r>
          </w:p>
        </w:tc>
        <w:tc>
          <w:tcPr>
            <w:tcW w:w="7512" w:type="dxa"/>
            <w:vAlign w:val="center"/>
          </w:tcPr>
          <w:p w:rsidR="00662093" w:rsidRDefault="00553B2B" w:rsidP="00662093">
            <w:pPr>
              <w:pStyle w:val="a4"/>
              <w:numPr>
                <w:ilvl w:val="1"/>
                <w:numId w:val="6"/>
              </w:numPr>
              <w:ind w:left="317" w:hanging="284"/>
              <w:jc w:val="both"/>
            </w:pPr>
            <w:r>
              <w:rPr>
                <w:rFonts w:hint="eastAsia"/>
              </w:rPr>
              <w:t>Within 30 days of the event but no later than 7/15/2017 (except special case approved by District Director)</w:t>
            </w:r>
          </w:p>
          <w:p w:rsidR="00553B2B" w:rsidRPr="00553B2B" w:rsidRDefault="00553B2B" w:rsidP="00662093">
            <w:pPr>
              <w:pStyle w:val="a4"/>
              <w:numPr>
                <w:ilvl w:val="1"/>
                <w:numId w:val="6"/>
              </w:numPr>
              <w:ind w:left="317" w:hanging="284"/>
              <w:jc w:val="both"/>
            </w:pPr>
            <w:r>
              <w:rPr>
                <w:rFonts w:hint="eastAsia"/>
              </w:rPr>
              <w:t>活動日期之後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天內，但不超過</w:t>
            </w:r>
            <w:r>
              <w:rPr>
                <w:rFonts w:hint="eastAsia"/>
              </w:rPr>
              <w:t>7/15/2017  (</w:t>
            </w:r>
            <w:r>
              <w:rPr>
                <w:rFonts w:hint="eastAsia"/>
              </w:rPr>
              <w:t>除非經總會長核准之特殊狀況</w:t>
            </w:r>
            <w:r>
              <w:rPr>
                <w:rFonts w:hint="eastAsia"/>
              </w:rPr>
              <w:t>)</w:t>
            </w:r>
          </w:p>
        </w:tc>
      </w:tr>
    </w:tbl>
    <w:p w:rsidR="003C6AEE" w:rsidRDefault="003C6AEE" w:rsidP="003C6AEE">
      <w:pPr>
        <w:rPr>
          <w:color w:val="0070C0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3227"/>
        <w:gridCol w:w="7654"/>
      </w:tblGrid>
      <w:tr w:rsidR="00AA5331" w:rsidRPr="005D5751" w:rsidTr="00BD66AD">
        <w:trPr>
          <w:trHeight w:val="532"/>
        </w:trPr>
        <w:tc>
          <w:tcPr>
            <w:tcW w:w="10881" w:type="dxa"/>
            <w:gridSpan w:val="2"/>
            <w:shd w:val="clear" w:color="auto" w:fill="FFC000"/>
            <w:vAlign w:val="center"/>
          </w:tcPr>
          <w:p w:rsidR="00AA5331" w:rsidRPr="00665632" w:rsidRDefault="00665632" w:rsidP="00665632">
            <w:pPr>
              <w:pStyle w:val="a4"/>
              <w:numPr>
                <w:ilvl w:val="0"/>
                <w:numId w:val="6"/>
              </w:numPr>
              <w:jc w:val="both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 w:rsidR="00AA5331" w:rsidRPr="00665632">
              <w:rPr>
                <w:rFonts w:hint="eastAsia"/>
                <w:b/>
              </w:rPr>
              <w:t xml:space="preserve">Other </w:t>
            </w:r>
            <w:r w:rsidR="00756961">
              <w:rPr>
                <w:rFonts w:hint="eastAsia"/>
                <w:b/>
              </w:rPr>
              <w:t xml:space="preserve">District Sponsored </w:t>
            </w:r>
            <w:r w:rsidR="00AA5331" w:rsidRPr="00665632">
              <w:rPr>
                <w:rFonts w:hint="eastAsia"/>
                <w:b/>
              </w:rPr>
              <w:t xml:space="preserve">Training  </w:t>
            </w:r>
            <w:r w:rsidR="00542274" w:rsidRPr="00665632">
              <w:rPr>
                <w:rFonts w:hint="eastAsia"/>
                <w:b/>
              </w:rPr>
              <w:t>總會核准的</w:t>
            </w:r>
            <w:r w:rsidRPr="00665632">
              <w:rPr>
                <w:rFonts w:hint="eastAsia"/>
                <w:b/>
              </w:rPr>
              <w:t>其他</w:t>
            </w:r>
            <w:r w:rsidR="00AA5331" w:rsidRPr="00665632">
              <w:rPr>
                <w:rFonts w:hint="eastAsia"/>
                <w:b/>
              </w:rPr>
              <w:t>教育訓練</w:t>
            </w:r>
          </w:p>
        </w:tc>
      </w:tr>
      <w:tr w:rsidR="00542274" w:rsidRPr="00AE5C79" w:rsidTr="00BD66AD">
        <w:trPr>
          <w:trHeight w:val="553"/>
        </w:trPr>
        <w:tc>
          <w:tcPr>
            <w:tcW w:w="3227" w:type="dxa"/>
            <w:vAlign w:val="center"/>
          </w:tcPr>
          <w:p w:rsidR="00542274" w:rsidRPr="00AE5C79" w:rsidRDefault="00542274" w:rsidP="002C7CFD">
            <w:pPr>
              <w:tabs>
                <w:tab w:val="left" w:pos="1550"/>
              </w:tabs>
              <w:jc w:val="both"/>
            </w:pPr>
            <w:r>
              <w:rPr>
                <w:rFonts w:hint="eastAsia"/>
              </w:rPr>
              <w:t xml:space="preserve">Kind </w:t>
            </w:r>
            <w:r>
              <w:rPr>
                <w:rFonts w:hint="eastAsia"/>
              </w:rPr>
              <w:t>種類</w:t>
            </w:r>
          </w:p>
        </w:tc>
        <w:tc>
          <w:tcPr>
            <w:tcW w:w="7654" w:type="dxa"/>
            <w:vAlign w:val="center"/>
          </w:tcPr>
          <w:p w:rsidR="00662093" w:rsidRDefault="00542274" w:rsidP="005700FE">
            <w:pPr>
              <w:pStyle w:val="a4"/>
              <w:numPr>
                <w:ilvl w:val="1"/>
                <w:numId w:val="6"/>
              </w:numPr>
              <w:ind w:left="459" w:hanging="425"/>
              <w:jc w:val="both"/>
            </w:pPr>
            <w:r>
              <w:rPr>
                <w:rFonts w:hint="eastAsia"/>
              </w:rPr>
              <w:t>Leadership training, New Member Orientation, Judge/Contest training</w:t>
            </w:r>
            <w:r w:rsidR="00665632">
              <w:rPr>
                <w:rFonts w:hint="eastAsia"/>
              </w:rPr>
              <w:t>, Advanced Manual training</w:t>
            </w:r>
            <w:r w:rsidR="002C7CFD">
              <w:t>…</w:t>
            </w:r>
          </w:p>
          <w:p w:rsidR="00542274" w:rsidRPr="00AE5C79" w:rsidRDefault="002C7CFD" w:rsidP="005700FE">
            <w:pPr>
              <w:pStyle w:val="a4"/>
              <w:numPr>
                <w:ilvl w:val="1"/>
                <w:numId w:val="6"/>
              </w:numPr>
              <w:ind w:left="459" w:hanging="425"/>
              <w:jc w:val="both"/>
            </w:pPr>
            <w:r>
              <w:rPr>
                <w:rFonts w:hint="eastAsia"/>
              </w:rPr>
              <w:t>優質領導訓練、新會員訓練、裁判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比賽訓練</w:t>
            </w:r>
            <w:r w:rsidR="00665632">
              <w:rPr>
                <w:rFonts w:hint="eastAsia"/>
              </w:rPr>
              <w:t>、進階演講手冊訓練</w:t>
            </w:r>
            <w:r>
              <w:t>…</w:t>
            </w:r>
          </w:p>
        </w:tc>
      </w:tr>
      <w:tr w:rsidR="00542274" w:rsidRPr="00AE5C79" w:rsidTr="00BD66AD">
        <w:trPr>
          <w:trHeight w:val="553"/>
        </w:trPr>
        <w:tc>
          <w:tcPr>
            <w:tcW w:w="3227" w:type="dxa"/>
            <w:vAlign w:val="center"/>
          </w:tcPr>
          <w:p w:rsidR="00542274" w:rsidRPr="00AE5C79" w:rsidRDefault="00542274" w:rsidP="002C7CFD">
            <w:pPr>
              <w:tabs>
                <w:tab w:val="left" w:pos="1550"/>
              </w:tabs>
              <w:jc w:val="both"/>
            </w:pPr>
            <w:r w:rsidRPr="00AE5C79">
              <w:rPr>
                <w:rFonts w:hint="eastAsia"/>
              </w:rPr>
              <w:t xml:space="preserve">Amount </w:t>
            </w:r>
            <w:r w:rsidRPr="00AE5C79">
              <w:rPr>
                <w:rFonts w:hint="eastAsia"/>
              </w:rPr>
              <w:t>金額</w:t>
            </w:r>
          </w:p>
        </w:tc>
        <w:tc>
          <w:tcPr>
            <w:tcW w:w="7654" w:type="dxa"/>
            <w:vAlign w:val="center"/>
          </w:tcPr>
          <w:p w:rsidR="005700FE" w:rsidRDefault="00665632" w:rsidP="005700FE">
            <w:pPr>
              <w:pStyle w:val="a4"/>
              <w:numPr>
                <w:ilvl w:val="1"/>
                <w:numId w:val="6"/>
              </w:numPr>
              <w:ind w:left="459" w:hanging="425"/>
              <w:jc w:val="both"/>
            </w:pPr>
            <w:r>
              <w:rPr>
                <w:rFonts w:hint="eastAsia"/>
              </w:rPr>
              <w:t xml:space="preserve">Actual expenses </w:t>
            </w:r>
            <w:r w:rsidR="00756961">
              <w:rPr>
                <w:rFonts w:hint="eastAsia"/>
              </w:rPr>
              <w:t xml:space="preserve">(see below items)    </w:t>
            </w:r>
          </w:p>
          <w:p w:rsidR="00665632" w:rsidRPr="00AE5C79" w:rsidRDefault="00665632" w:rsidP="005700FE">
            <w:pPr>
              <w:pStyle w:val="a4"/>
              <w:numPr>
                <w:ilvl w:val="1"/>
                <w:numId w:val="6"/>
              </w:numPr>
              <w:ind w:left="459" w:hanging="425"/>
              <w:jc w:val="both"/>
            </w:pPr>
            <w:r>
              <w:rPr>
                <w:rFonts w:hint="eastAsia"/>
              </w:rPr>
              <w:t>實際發生費用金額</w:t>
            </w:r>
            <w:r w:rsidR="00756961">
              <w:rPr>
                <w:rFonts w:hint="eastAsia"/>
              </w:rPr>
              <w:t xml:space="preserve"> (</w:t>
            </w:r>
            <w:r w:rsidR="00756961">
              <w:rPr>
                <w:rFonts w:hint="eastAsia"/>
              </w:rPr>
              <w:t>見下方項目</w:t>
            </w:r>
            <w:r w:rsidR="00756961">
              <w:rPr>
                <w:rFonts w:hint="eastAsia"/>
              </w:rPr>
              <w:t>)</w:t>
            </w:r>
          </w:p>
        </w:tc>
      </w:tr>
      <w:tr w:rsidR="00AA5331" w:rsidRPr="00553B2B" w:rsidTr="00BD66AD">
        <w:trPr>
          <w:trHeight w:val="1549"/>
        </w:trPr>
        <w:tc>
          <w:tcPr>
            <w:tcW w:w="3227" w:type="dxa"/>
            <w:vAlign w:val="center"/>
          </w:tcPr>
          <w:p w:rsidR="00AA5331" w:rsidRDefault="00AA5331" w:rsidP="002C7CFD">
            <w:pPr>
              <w:tabs>
                <w:tab w:val="left" w:pos="1550"/>
              </w:tabs>
              <w:jc w:val="both"/>
            </w:pPr>
            <w:r>
              <w:rPr>
                <w:rFonts w:hint="eastAsia"/>
              </w:rPr>
              <w:t xml:space="preserve">Expenses reimbursable </w:t>
            </w:r>
          </w:p>
          <w:p w:rsidR="00AA5331" w:rsidRPr="00553B2B" w:rsidRDefault="00801961" w:rsidP="002C7CFD">
            <w:pPr>
              <w:tabs>
                <w:tab w:val="left" w:pos="1550"/>
              </w:tabs>
              <w:jc w:val="both"/>
            </w:pPr>
            <w:r>
              <w:rPr>
                <w:rFonts w:hint="eastAsia"/>
              </w:rPr>
              <w:t>可申請補助的費用</w:t>
            </w:r>
          </w:p>
        </w:tc>
        <w:tc>
          <w:tcPr>
            <w:tcW w:w="7654" w:type="dxa"/>
            <w:vAlign w:val="center"/>
          </w:tcPr>
          <w:p w:rsidR="005700FE" w:rsidRDefault="00AA5331" w:rsidP="00BD66AD">
            <w:pPr>
              <w:pStyle w:val="a4"/>
              <w:numPr>
                <w:ilvl w:val="1"/>
                <w:numId w:val="6"/>
              </w:numPr>
              <w:ind w:left="360"/>
            </w:pPr>
            <w:r>
              <w:rPr>
                <w:rFonts w:hint="eastAsia"/>
              </w:rPr>
              <w:t xml:space="preserve">Administration Expenses :  Venue rental/ </w:t>
            </w:r>
            <w:r>
              <w:t>P</w:t>
            </w:r>
            <w:r w:rsidR="005700FE">
              <w:rPr>
                <w:rFonts w:hint="eastAsia"/>
              </w:rPr>
              <w:t xml:space="preserve">apers/copying/stationery </w:t>
            </w:r>
            <w:proofErr w:type="spellStart"/>
            <w:r w:rsidR="005700FE">
              <w:rPr>
                <w:rFonts w:hint="eastAsia"/>
              </w:rPr>
              <w:t>etc</w:t>
            </w:r>
            <w:proofErr w:type="spellEnd"/>
          </w:p>
          <w:p w:rsidR="005700FE" w:rsidRDefault="00AA5331" w:rsidP="00BD66AD">
            <w:pPr>
              <w:pStyle w:val="a4"/>
              <w:numPr>
                <w:ilvl w:val="1"/>
                <w:numId w:val="6"/>
              </w:numPr>
              <w:ind w:left="360"/>
            </w:pPr>
            <w:r>
              <w:t>R</w:t>
            </w:r>
            <w:r>
              <w:rPr>
                <w:rFonts w:hint="eastAsia"/>
              </w:rPr>
              <w:t>easonable refreshment (for example : coffee bags, tea bags, snacks, fruit</w:t>
            </w:r>
            <w:r>
              <w:t>…</w:t>
            </w:r>
            <w:r>
              <w:rPr>
                <w:rFonts w:hint="eastAsia"/>
              </w:rPr>
              <w:t>no lunch boxes, meals)</w:t>
            </w:r>
          </w:p>
          <w:p w:rsidR="005700FE" w:rsidRDefault="005700FE" w:rsidP="005700FE">
            <w:pPr>
              <w:pStyle w:val="a4"/>
              <w:numPr>
                <w:ilvl w:val="1"/>
                <w:numId w:val="6"/>
              </w:numPr>
              <w:ind w:left="360"/>
            </w:pPr>
            <w:r>
              <w:rPr>
                <w:rFonts w:hint="eastAsia"/>
              </w:rPr>
              <w:t>行政費用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場地租金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文件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影印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文具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  <w:p w:rsidR="005700FE" w:rsidRDefault="00AA5331" w:rsidP="005700FE">
            <w:pPr>
              <w:pStyle w:val="a4"/>
              <w:numPr>
                <w:ilvl w:val="1"/>
                <w:numId w:val="6"/>
              </w:numPr>
              <w:ind w:left="36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合理的茶點費用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例如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咖啡包、茶包、點心、水果</w:t>
            </w:r>
            <w:r>
              <w:t>…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不含便當、餐費</w:t>
            </w:r>
            <w:r>
              <w:rPr>
                <w:rFonts w:hint="eastAsia"/>
              </w:rPr>
              <w:t>)</w:t>
            </w:r>
          </w:p>
          <w:p w:rsidR="005700FE" w:rsidRDefault="005700FE" w:rsidP="005700FE">
            <w:pPr>
              <w:pStyle w:val="a4"/>
              <w:ind w:left="360"/>
            </w:pPr>
          </w:p>
          <w:p w:rsidR="00756961" w:rsidRDefault="00BD66AD" w:rsidP="005700FE">
            <w:pPr>
              <w:pStyle w:val="a4"/>
              <w:numPr>
                <w:ilvl w:val="1"/>
                <w:numId w:val="6"/>
              </w:numPr>
              <w:ind w:left="360"/>
            </w:pPr>
            <w:r w:rsidRPr="005700FE">
              <w:rPr>
                <w:rFonts w:hint="eastAsia"/>
                <w:b/>
                <w:u w:val="single"/>
              </w:rPr>
              <w:t xml:space="preserve">Exception: </w:t>
            </w:r>
            <w:r w:rsidR="00756961">
              <w:rPr>
                <w:rFonts w:hint="eastAsia"/>
              </w:rPr>
              <w:t xml:space="preserve"> Lunch boxes are provided</w:t>
            </w:r>
            <w:r>
              <w:rPr>
                <w:rFonts w:hint="eastAsia"/>
              </w:rPr>
              <w:t xml:space="preserve"> </w:t>
            </w:r>
            <w:r w:rsidR="00756961">
              <w:rPr>
                <w:rFonts w:hint="eastAsia"/>
              </w:rPr>
              <w:t xml:space="preserve">for whole-day </w:t>
            </w:r>
            <w:r>
              <w:rPr>
                <w:rFonts w:hint="eastAsia"/>
              </w:rPr>
              <w:t>Leadership Trainings</w:t>
            </w:r>
          </w:p>
          <w:p w:rsidR="00BD66AD" w:rsidRDefault="00BD66AD" w:rsidP="00BD66AD">
            <w:pPr>
              <w:pStyle w:val="a4"/>
              <w:ind w:left="360"/>
            </w:pPr>
            <w:r w:rsidRPr="005700FE">
              <w:rPr>
                <w:rFonts w:hint="eastAsia"/>
                <w:b/>
                <w:u w:val="single"/>
              </w:rPr>
              <w:t>特例</w:t>
            </w:r>
            <w:r w:rsidRPr="005700FE">
              <w:rPr>
                <w:rFonts w:hint="eastAsia"/>
                <w:b/>
                <w:u w:val="single"/>
              </w:rPr>
              <w:t>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便當提供給全天性的優質領導教育訓練工作坊。</w:t>
            </w:r>
          </w:p>
        </w:tc>
      </w:tr>
      <w:tr w:rsidR="00AA5331" w:rsidRPr="00553B2B" w:rsidTr="00BD66AD">
        <w:trPr>
          <w:trHeight w:val="1302"/>
        </w:trPr>
        <w:tc>
          <w:tcPr>
            <w:tcW w:w="3227" w:type="dxa"/>
            <w:vAlign w:val="center"/>
          </w:tcPr>
          <w:p w:rsidR="00AA5331" w:rsidRPr="00553B2B" w:rsidRDefault="00AA5331" w:rsidP="002C7CFD">
            <w:pPr>
              <w:tabs>
                <w:tab w:val="left" w:pos="1550"/>
              </w:tabs>
              <w:jc w:val="both"/>
            </w:pPr>
            <w:r w:rsidRPr="00553B2B">
              <w:t>Application</w:t>
            </w:r>
            <w:r w:rsidRPr="00553B2B">
              <w:rPr>
                <w:rFonts w:hint="eastAsia"/>
              </w:rPr>
              <w:t>申</w:t>
            </w:r>
            <w:r w:rsidRPr="00553B2B">
              <w:t>請</w:t>
            </w:r>
            <w:r w:rsidRPr="00553B2B">
              <w:rPr>
                <w:rFonts w:hint="eastAsia"/>
              </w:rPr>
              <w:t>方式</w:t>
            </w:r>
            <w:r w:rsidRPr="00553B2B">
              <w:t>:</w:t>
            </w:r>
          </w:p>
        </w:tc>
        <w:tc>
          <w:tcPr>
            <w:tcW w:w="7654" w:type="dxa"/>
            <w:vAlign w:val="center"/>
          </w:tcPr>
          <w:p w:rsidR="005700FE" w:rsidRDefault="00AA5331" w:rsidP="005700FE">
            <w:pPr>
              <w:pStyle w:val="a4"/>
              <w:numPr>
                <w:ilvl w:val="1"/>
                <w:numId w:val="6"/>
              </w:numPr>
              <w:ind w:left="317" w:hanging="283"/>
              <w:jc w:val="both"/>
            </w:pPr>
            <w:r>
              <w:rPr>
                <w:rFonts w:hint="eastAsia"/>
              </w:rPr>
              <w:t xml:space="preserve">Fill in </w:t>
            </w:r>
            <w:r>
              <w:t>“</w:t>
            </w:r>
            <w:r>
              <w:rPr>
                <w:rFonts w:hint="eastAsia"/>
              </w:rPr>
              <w:t xml:space="preserve">Voucher of Reimbursement  </w:t>
            </w:r>
            <w:r>
              <w:t xml:space="preserve"> 2016-2017”</w:t>
            </w:r>
            <w:r>
              <w:rPr>
                <w:rFonts w:hint="eastAsia"/>
              </w:rPr>
              <w:t xml:space="preserve"> </w:t>
            </w:r>
            <w:r w:rsidR="00801961">
              <w:rPr>
                <w:rFonts w:hint="eastAsia"/>
              </w:rPr>
              <w:t xml:space="preserve">(see attached, or downloaded from D67 website) </w:t>
            </w:r>
            <w:r>
              <w:rPr>
                <w:rFonts w:hint="eastAsia"/>
              </w:rPr>
              <w:t>by hosting t</w:t>
            </w:r>
            <w:r w:rsidR="00801961">
              <w:rPr>
                <w:rFonts w:hint="eastAsia"/>
              </w:rPr>
              <w:t>eam leader or Division Director, a</w:t>
            </w:r>
            <w:r>
              <w:rPr>
                <w:rFonts w:hint="eastAsia"/>
              </w:rPr>
              <w:t>ttach with</w:t>
            </w:r>
            <w:r w:rsidR="00801961">
              <w:rPr>
                <w:rFonts w:hint="eastAsia"/>
              </w:rPr>
              <w:t xml:space="preserve"> expense</w:t>
            </w:r>
            <w:r>
              <w:rPr>
                <w:rFonts w:hint="eastAsia"/>
              </w:rPr>
              <w:t xml:space="preserve"> receipts. </w:t>
            </w:r>
          </w:p>
          <w:p w:rsidR="00AA5331" w:rsidRPr="00553B2B" w:rsidRDefault="00AA5331" w:rsidP="005700FE">
            <w:pPr>
              <w:pStyle w:val="a4"/>
              <w:numPr>
                <w:ilvl w:val="1"/>
                <w:numId w:val="6"/>
              </w:numPr>
              <w:ind w:left="317" w:hanging="283"/>
              <w:jc w:val="both"/>
            </w:pPr>
            <w:r w:rsidRPr="00553B2B">
              <w:rPr>
                <w:rFonts w:hint="eastAsia"/>
              </w:rPr>
              <w:t>由主辦單位</w:t>
            </w:r>
            <w:r>
              <w:rPr>
                <w:rFonts w:hint="eastAsia"/>
              </w:rPr>
              <w:t>幹部或部總監</w:t>
            </w:r>
            <w:r w:rsidRPr="00553B2B">
              <w:rPr>
                <w:rFonts w:hint="eastAsia"/>
              </w:rPr>
              <w:t>填寫</w:t>
            </w:r>
            <w:r w:rsidRPr="00553B2B">
              <w:rPr>
                <w:rFonts w:hint="eastAsia"/>
              </w:rPr>
              <w:t>2016-2017</w:t>
            </w:r>
            <w:r w:rsidRPr="00553B2B">
              <w:rPr>
                <w:rFonts w:hint="eastAsia"/>
              </w:rPr>
              <w:t>台灣總會墊款</w:t>
            </w:r>
            <w:proofErr w:type="gramStart"/>
            <w:r w:rsidRPr="00553B2B">
              <w:rPr>
                <w:rFonts w:hint="eastAsia"/>
              </w:rPr>
              <w:t>請償單</w:t>
            </w:r>
            <w:proofErr w:type="gramEnd"/>
            <w:r w:rsidR="00801961">
              <w:rPr>
                <w:rFonts w:hint="eastAsia"/>
              </w:rPr>
              <w:t>(</w:t>
            </w:r>
            <w:r w:rsidR="00801961">
              <w:rPr>
                <w:rFonts w:hint="eastAsia"/>
              </w:rPr>
              <w:t>見附件，或在</w:t>
            </w:r>
            <w:r w:rsidR="00801961">
              <w:rPr>
                <w:rFonts w:hint="eastAsia"/>
              </w:rPr>
              <w:t>D67</w:t>
            </w:r>
            <w:r w:rsidR="00801961">
              <w:rPr>
                <w:rFonts w:hint="eastAsia"/>
              </w:rPr>
              <w:t>網站下載</w:t>
            </w:r>
            <w:r w:rsidR="00801961">
              <w:rPr>
                <w:rFonts w:hint="eastAsia"/>
              </w:rPr>
              <w:t>)</w:t>
            </w:r>
            <w:r w:rsidR="00801961">
              <w:rPr>
                <w:rFonts w:hint="eastAsia"/>
              </w:rPr>
              <w:t>，並附上</w:t>
            </w:r>
            <w:r w:rsidRPr="00553B2B">
              <w:rPr>
                <w:rFonts w:hint="eastAsia"/>
              </w:rPr>
              <w:t>費用收據。</w:t>
            </w:r>
          </w:p>
        </w:tc>
      </w:tr>
      <w:tr w:rsidR="00AA5331" w:rsidRPr="00553B2B" w:rsidTr="00BD66AD">
        <w:trPr>
          <w:trHeight w:val="941"/>
        </w:trPr>
        <w:tc>
          <w:tcPr>
            <w:tcW w:w="3227" w:type="dxa"/>
            <w:vAlign w:val="center"/>
          </w:tcPr>
          <w:p w:rsidR="00AA5331" w:rsidRDefault="00AA5331" w:rsidP="002C7CFD">
            <w:pPr>
              <w:tabs>
                <w:tab w:val="left" w:pos="1550"/>
              </w:tabs>
              <w:ind w:left="110" w:hangingChars="50" w:hanging="110"/>
              <w:jc w:val="both"/>
            </w:pPr>
            <w:r>
              <w:rPr>
                <w:rFonts w:hint="eastAsia"/>
              </w:rPr>
              <w:t xml:space="preserve">Application date </w:t>
            </w:r>
            <w:r>
              <w:rPr>
                <w:rFonts w:hint="eastAsia"/>
              </w:rPr>
              <w:t>申請日期</w:t>
            </w:r>
          </w:p>
        </w:tc>
        <w:tc>
          <w:tcPr>
            <w:tcW w:w="7654" w:type="dxa"/>
            <w:vAlign w:val="center"/>
          </w:tcPr>
          <w:p w:rsidR="005700FE" w:rsidRDefault="00AA5331" w:rsidP="005700FE">
            <w:pPr>
              <w:pStyle w:val="a4"/>
              <w:numPr>
                <w:ilvl w:val="1"/>
                <w:numId w:val="6"/>
              </w:numPr>
              <w:ind w:left="317" w:hanging="283"/>
              <w:jc w:val="both"/>
            </w:pPr>
            <w:r>
              <w:rPr>
                <w:rFonts w:hint="eastAsia"/>
              </w:rPr>
              <w:t>Within 30 days of the event but no later than 7/15/2017 (except special case approved by District Director)</w:t>
            </w:r>
          </w:p>
          <w:p w:rsidR="00AA5331" w:rsidRPr="00553B2B" w:rsidRDefault="00AA5331" w:rsidP="005700FE">
            <w:pPr>
              <w:pStyle w:val="a4"/>
              <w:numPr>
                <w:ilvl w:val="1"/>
                <w:numId w:val="6"/>
              </w:numPr>
              <w:ind w:left="317" w:hanging="283"/>
              <w:jc w:val="both"/>
            </w:pPr>
            <w:r>
              <w:rPr>
                <w:rFonts w:hint="eastAsia"/>
              </w:rPr>
              <w:t>活動日期之後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天內，但不超過</w:t>
            </w:r>
            <w:r>
              <w:rPr>
                <w:rFonts w:hint="eastAsia"/>
              </w:rPr>
              <w:t>7/15/2017  (</w:t>
            </w:r>
            <w:r>
              <w:rPr>
                <w:rFonts w:hint="eastAsia"/>
              </w:rPr>
              <w:t>除非經總會長核准之特殊狀況</w:t>
            </w:r>
            <w:r>
              <w:rPr>
                <w:rFonts w:hint="eastAsia"/>
              </w:rPr>
              <w:t>)</w:t>
            </w:r>
          </w:p>
        </w:tc>
      </w:tr>
    </w:tbl>
    <w:p w:rsidR="003C6AEE" w:rsidRPr="00665632" w:rsidRDefault="003C6AEE" w:rsidP="003C6AEE"/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227"/>
        <w:gridCol w:w="7513"/>
      </w:tblGrid>
      <w:tr w:rsidR="00665632" w:rsidRPr="00665632" w:rsidTr="00BA4C0B">
        <w:trPr>
          <w:trHeight w:val="529"/>
        </w:trPr>
        <w:tc>
          <w:tcPr>
            <w:tcW w:w="10740" w:type="dxa"/>
            <w:gridSpan w:val="2"/>
            <w:shd w:val="clear" w:color="auto" w:fill="FFC000"/>
            <w:vAlign w:val="center"/>
          </w:tcPr>
          <w:p w:rsidR="003C6AEE" w:rsidRPr="00665632" w:rsidRDefault="00665632" w:rsidP="00BA4C0B">
            <w:pPr>
              <w:pStyle w:val="a4"/>
              <w:numPr>
                <w:ilvl w:val="0"/>
                <w:numId w:val="6"/>
              </w:numPr>
              <w:jc w:val="both"/>
              <w:rPr>
                <w:b/>
              </w:rPr>
            </w:pPr>
            <w:r w:rsidRPr="00665632">
              <w:rPr>
                <w:rFonts w:hint="eastAsia"/>
                <w:b/>
              </w:rPr>
              <w:t xml:space="preserve"> </w:t>
            </w:r>
            <w:r w:rsidR="00AE5C79" w:rsidRPr="00665632">
              <w:rPr>
                <w:rFonts w:hint="eastAsia"/>
                <w:b/>
              </w:rPr>
              <w:t xml:space="preserve">Contests </w:t>
            </w:r>
            <w:r w:rsidR="00B747A0">
              <w:rPr>
                <w:rFonts w:hint="eastAsia"/>
                <w:b/>
              </w:rPr>
              <w:t xml:space="preserve"> </w:t>
            </w:r>
            <w:r w:rsidR="00AE5C79" w:rsidRPr="00665632">
              <w:rPr>
                <w:rFonts w:hint="eastAsia"/>
                <w:b/>
              </w:rPr>
              <w:t>比賽</w:t>
            </w:r>
          </w:p>
        </w:tc>
      </w:tr>
      <w:tr w:rsidR="00BD66AD" w:rsidRPr="00B747A0" w:rsidTr="00695963">
        <w:trPr>
          <w:trHeight w:val="518"/>
        </w:trPr>
        <w:tc>
          <w:tcPr>
            <w:tcW w:w="3227" w:type="dxa"/>
            <w:vAlign w:val="center"/>
          </w:tcPr>
          <w:p w:rsidR="003C6AEE" w:rsidRPr="00B747A0" w:rsidRDefault="00BD66AD" w:rsidP="00B747A0">
            <w:pPr>
              <w:tabs>
                <w:tab w:val="left" w:pos="1550"/>
              </w:tabs>
              <w:jc w:val="both"/>
            </w:pPr>
            <w:r w:rsidRPr="00B747A0">
              <w:rPr>
                <w:rFonts w:hint="eastAsia"/>
              </w:rPr>
              <w:t xml:space="preserve">Target </w:t>
            </w:r>
            <w:r w:rsidRPr="00B747A0">
              <w:rPr>
                <w:rFonts w:hint="eastAsia"/>
              </w:rPr>
              <w:t>對象</w:t>
            </w:r>
          </w:p>
        </w:tc>
        <w:tc>
          <w:tcPr>
            <w:tcW w:w="7513" w:type="dxa"/>
            <w:vAlign w:val="center"/>
          </w:tcPr>
          <w:p w:rsidR="003C6AEE" w:rsidRPr="00B747A0" w:rsidRDefault="00BD66AD" w:rsidP="00B747A0">
            <w:pPr>
              <w:jc w:val="both"/>
            </w:pPr>
            <w:r w:rsidRPr="00B747A0">
              <w:rPr>
                <w:rFonts w:hint="eastAsia"/>
              </w:rPr>
              <w:t xml:space="preserve">Areas and Divisions </w:t>
            </w:r>
            <w:r w:rsidRPr="00B747A0">
              <w:rPr>
                <w:rFonts w:hint="eastAsia"/>
              </w:rPr>
              <w:t>分區和分部</w:t>
            </w:r>
          </w:p>
        </w:tc>
      </w:tr>
      <w:tr w:rsidR="00BD66AD" w:rsidRPr="00AE5C79" w:rsidTr="00695963">
        <w:trPr>
          <w:trHeight w:val="777"/>
        </w:trPr>
        <w:tc>
          <w:tcPr>
            <w:tcW w:w="3227" w:type="dxa"/>
            <w:vAlign w:val="center"/>
          </w:tcPr>
          <w:p w:rsidR="00BD66AD" w:rsidRPr="00AE5C79" w:rsidRDefault="00BD66AD" w:rsidP="007F5308">
            <w:pPr>
              <w:tabs>
                <w:tab w:val="left" w:pos="1550"/>
              </w:tabs>
              <w:jc w:val="both"/>
            </w:pPr>
            <w:r w:rsidRPr="00AE5C79">
              <w:rPr>
                <w:rFonts w:hint="eastAsia"/>
              </w:rPr>
              <w:t xml:space="preserve">Amount </w:t>
            </w:r>
            <w:r w:rsidRPr="00AE5C79">
              <w:rPr>
                <w:rFonts w:hint="eastAsia"/>
              </w:rPr>
              <w:t>金額</w:t>
            </w:r>
          </w:p>
        </w:tc>
        <w:tc>
          <w:tcPr>
            <w:tcW w:w="7513" w:type="dxa"/>
            <w:vAlign w:val="center"/>
          </w:tcPr>
          <w:p w:rsidR="00BD66AD" w:rsidRDefault="00BD66AD" w:rsidP="00662093">
            <w:pPr>
              <w:pStyle w:val="a4"/>
              <w:numPr>
                <w:ilvl w:val="0"/>
                <w:numId w:val="13"/>
              </w:numPr>
              <w:jc w:val="both"/>
            </w:pPr>
            <w:r>
              <w:t>E</w:t>
            </w:r>
            <w:r>
              <w:rPr>
                <w:rFonts w:hint="eastAsia"/>
              </w:rPr>
              <w:t>ach Area Contest NT$1,000;  Each Division Contest NT$2,000</w:t>
            </w:r>
          </w:p>
          <w:p w:rsidR="00BD66AD" w:rsidRPr="00AE5C79" w:rsidRDefault="00BD66AD" w:rsidP="00662093">
            <w:pPr>
              <w:pStyle w:val="a4"/>
              <w:numPr>
                <w:ilvl w:val="0"/>
                <w:numId w:val="13"/>
              </w:numPr>
              <w:jc w:val="both"/>
            </w:pPr>
            <w:r>
              <w:rPr>
                <w:rFonts w:hint="eastAsia"/>
              </w:rPr>
              <w:t>每</w:t>
            </w:r>
            <w:proofErr w:type="gramStart"/>
            <w:r>
              <w:rPr>
                <w:rFonts w:hint="eastAsia"/>
              </w:rPr>
              <w:t>個區賽</w:t>
            </w:r>
            <w:proofErr w:type="gramEnd"/>
            <w:r>
              <w:rPr>
                <w:rFonts w:hint="eastAsia"/>
              </w:rPr>
              <w:t xml:space="preserve"> NT$1,000 ; </w:t>
            </w:r>
            <w:r>
              <w:rPr>
                <w:rFonts w:hint="eastAsia"/>
              </w:rPr>
              <w:t>每</w:t>
            </w:r>
            <w:proofErr w:type="gramStart"/>
            <w:r>
              <w:rPr>
                <w:rFonts w:hint="eastAsia"/>
              </w:rPr>
              <w:t>個部賽</w:t>
            </w:r>
            <w:proofErr w:type="gramEnd"/>
            <w:r>
              <w:rPr>
                <w:rFonts w:hint="eastAsia"/>
              </w:rPr>
              <w:t xml:space="preserve"> NT$2,000</w:t>
            </w:r>
          </w:p>
        </w:tc>
      </w:tr>
      <w:tr w:rsidR="00B747A0" w:rsidRPr="00553B2B" w:rsidTr="00695963">
        <w:trPr>
          <w:trHeight w:val="1549"/>
        </w:trPr>
        <w:tc>
          <w:tcPr>
            <w:tcW w:w="3227" w:type="dxa"/>
            <w:vAlign w:val="center"/>
          </w:tcPr>
          <w:p w:rsidR="00B747A0" w:rsidRDefault="00B747A0" w:rsidP="003663BF">
            <w:pPr>
              <w:tabs>
                <w:tab w:val="left" w:pos="1550"/>
              </w:tabs>
              <w:jc w:val="both"/>
            </w:pPr>
            <w:r>
              <w:rPr>
                <w:rFonts w:hint="eastAsia"/>
              </w:rPr>
              <w:t xml:space="preserve">Expenses reimbursable </w:t>
            </w:r>
          </w:p>
          <w:p w:rsidR="00B747A0" w:rsidRPr="00553B2B" w:rsidRDefault="00801961" w:rsidP="003663BF">
            <w:pPr>
              <w:tabs>
                <w:tab w:val="left" w:pos="1550"/>
              </w:tabs>
              <w:jc w:val="both"/>
            </w:pPr>
            <w:r>
              <w:rPr>
                <w:rFonts w:hint="eastAsia"/>
              </w:rPr>
              <w:t>可申請補助的費用</w:t>
            </w:r>
          </w:p>
        </w:tc>
        <w:tc>
          <w:tcPr>
            <w:tcW w:w="7513" w:type="dxa"/>
            <w:vAlign w:val="center"/>
          </w:tcPr>
          <w:p w:rsidR="00B747A0" w:rsidRDefault="00B747A0" w:rsidP="00662093">
            <w:pPr>
              <w:pStyle w:val="a4"/>
              <w:numPr>
                <w:ilvl w:val="0"/>
                <w:numId w:val="13"/>
              </w:numPr>
            </w:pPr>
            <w:r>
              <w:rPr>
                <w:rFonts w:hint="eastAsia"/>
              </w:rPr>
              <w:t xml:space="preserve">Administration </w:t>
            </w:r>
            <w:proofErr w:type="gramStart"/>
            <w:r>
              <w:rPr>
                <w:rFonts w:hint="eastAsia"/>
              </w:rPr>
              <w:t>Expenses :</w:t>
            </w:r>
            <w:proofErr w:type="gramEnd"/>
            <w:r>
              <w:rPr>
                <w:rFonts w:hint="eastAsia"/>
              </w:rPr>
              <w:t xml:space="preserve">  Venue rental/ </w:t>
            </w:r>
            <w:r>
              <w:t>P</w:t>
            </w:r>
            <w:r>
              <w:rPr>
                <w:rFonts w:hint="eastAsia"/>
              </w:rPr>
              <w:t>apers/copying/stationery etc.</w:t>
            </w:r>
          </w:p>
          <w:p w:rsidR="00662093" w:rsidRDefault="00B747A0" w:rsidP="00662093">
            <w:pPr>
              <w:pStyle w:val="a4"/>
              <w:numPr>
                <w:ilvl w:val="0"/>
                <w:numId w:val="13"/>
              </w:numPr>
            </w:pPr>
            <w:r>
              <w:t>R</w:t>
            </w:r>
            <w:r>
              <w:rPr>
                <w:rFonts w:hint="eastAsia"/>
              </w:rPr>
              <w:t>easonable refreshment (for example : coffee bags, tea bags, snacks, fruit</w:t>
            </w:r>
            <w:r>
              <w:t>…</w:t>
            </w:r>
            <w:r>
              <w:rPr>
                <w:rFonts w:hint="eastAsia"/>
              </w:rPr>
              <w:t>no lunch boxes, meals)</w:t>
            </w:r>
            <w:r w:rsidR="00662093">
              <w:rPr>
                <w:rFonts w:hint="eastAsia"/>
              </w:rPr>
              <w:t xml:space="preserve"> </w:t>
            </w:r>
          </w:p>
          <w:p w:rsidR="00662093" w:rsidRDefault="00662093" w:rsidP="00662093">
            <w:pPr>
              <w:pStyle w:val="a4"/>
              <w:numPr>
                <w:ilvl w:val="0"/>
                <w:numId w:val="13"/>
              </w:numPr>
            </w:pPr>
            <w:r>
              <w:rPr>
                <w:rFonts w:hint="eastAsia"/>
              </w:rPr>
              <w:t>行政費用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場地租金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文件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影印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文具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  <w:p w:rsidR="00B747A0" w:rsidRDefault="00B747A0" w:rsidP="00662093">
            <w:pPr>
              <w:pStyle w:val="a4"/>
              <w:numPr>
                <w:ilvl w:val="0"/>
                <w:numId w:val="13"/>
              </w:num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合理的茶點費用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例如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咖啡包、茶包、點心、水果</w:t>
            </w:r>
            <w:r>
              <w:t>…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不含便當、餐費</w:t>
            </w:r>
            <w:r>
              <w:rPr>
                <w:rFonts w:hint="eastAsia"/>
              </w:rPr>
              <w:t>)</w:t>
            </w:r>
          </w:p>
        </w:tc>
      </w:tr>
      <w:tr w:rsidR="00B747A0" w:rsidRPr="00553B2B" w:rsidTr="00FE5152">
        <w:trPr>
          <w:trHeight w:val="1302"/>
        </w:trPr>
        <w:tc>
          <w:tcPr>
            <w:tcW w:w="3227" w:type="dxa"/>
            <w:vAlign w:val="center"/>
          </w:tcPr>
          <w:p w:rsidR="00B747A0" w:rsidRPr="00553B2B" w:rsidRDefault="00B747A0" w:rsidP="007F5308">
            <w:pPr>
              <w:tabs>
                <w:tab w:val="left" w:pos="1550"/>
              </w:tabs>
              <w:jc w:val="both"/>
            </w:pPr>
            <w:r w:rsidRPr="00553B2B">
              <w:t>Application</w:t>
            </w:r>
            <w:r w:rsidRPr="00553B2B">
              <w:rPr>
                <w:rFonts w:hint="eastAsia"/>
              </w:rPr>
              <w:t>申</w:t>
            </w:r>
            <w:r w:rsidRPr="00553B2B">
              <w:t>請</w:t>
            </w:r>
            <w:r w:rsidRPr="00553B2B">
              <w:rPr>
                <w:rFonts w:hint="eastAsia"/>
              </w:rPr>
              <w:t>方式</w:t>
            </w:r>
            <w:r w:rsidRPr="00553B2B">
              <w:t>:</w:t>
            </w:r>
          </w:p>
        </w:tc>
        <w:tc>
          <w:tcPr>
            <w:tcW w:w="7513" w:type="dxa"/>
            <w:vAlign w:val="center"/>
          </w:tcPr>
          <w:p w:rsidR="00B747A0" w:rsidRDefault="00B747A0" w:rsidP="00662093">
            <w:pPr>
              <w:pStyle w:val="a4"/>
              <w:numPr>
                <w:ilvl w:val="0"/>
                <w:numId w:val="12"/>
              </w:numPr>
            </w:pPr>
            <w:r>
              <w:rPr>
                <w:rFonts w:hint="eastAsia"/>
              </w:rPr>
              <w:t xml:space="preserve">Fill in </w:t>
            </w:r>
            <w:r>
              <w:t>“</w:t>
            </w:r>
            <w:r>
              <w:rPr>
                <w:rFonts w:hint="eastAsia"/>
              </w:rPr>
              <w:t xml:space="preserve">Voucher of Reimbursement  </w:t>
            </w:r>
            <w:r>
              <w:t xml:space="preserve"> 2016-2017”</w:t>
            </w:r>
            <w:r w:rsidR="0013012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by hosting team leader or Division Director.  Attach with receipts.</w:t>
            </w:r>
          </w:p>
          <w:p w:rsidR="00B747A0" w:rsidRPr="00553B2B" w:rsidRDefault="00B747A0" w:rsidP="00662093">
            <w:pPr>
              <w:pStyle w:val="a4"/>
              <w:numPr>
                <w:ilvl w:val="0"/>
                <w:numId w:val="12"/>
              </w:numPr>
            </w:pPr>
            <w:r w:rsidRPr="00553B2B">
              <w:rPr>
                <w:rFonts w:hint="eastAsia"/>
              </w:rPr>
              <w:t>由主辦單位</w:t>
            </w:r>
            <w:r>
              <w:rPr>
                <w:rFonts w:hint="eastAsia"/>
              </w:rPr>
              <w:t>幹部或</w:t>
            </w:r>
            <w:r w:rsidR="00130125">
              <w:rPr>
                <w:rFonts w:hint="eastAsia"/>
              </w:rPr>
              <w:t>區、</w:t>
            </w:r>
            <w:r>
              <w:rPr>
                <w:rFonts w:hint="eastAsia"/>
              </w:rPr>
              <w:t>部總監</w:t>
            </w:r>
            <w:r w:rsidRPr="00553B2B">
              <w:rPr>
                <w:rFonts w:hint="eastAsia"/>
              </w:rPr>
              <w:t>填寫</w:t>
            </w:r>
            <w:r w:rsidRPr="00553B2B">
              <w:rPr>
                <w:rFonts w:hint="eastAsia"/>
              </w:rPr>
              <w:t>2016-2017</w:t>
            </w:r>
            <w:r w:rsidRPr="00553B2B">
              <w:rPr>
                <w:rFonts w:hint="eastAsia"/>
              </w:rPr>
              <w:t>台灣總會墊款</w:t>
            </w:r>
            <w:proofErr w:type="gramStart"/>
            <w:r w:rsidRPr="00553B2B">
              <w:rPr>
                <w:rFonts w:hint="eastAsia"/>
              </w:rPr>
              <w:t>請償單</w:t>
            </w:r>
            <w:proofErr w:type="gramEnd"/>
            <w:r w:rsidRPr="00553B2B">
              <w:rPr>
                <w:rFonts w:hint="eastAsia"/>
              </w:rPr>
              <w:t>，並提供費用收據。</w:t>
            </w:r>
          </w:p>
        </w:tc>
      </w:tr>
      <w:tr w:rsidR="00B747A0" w:rsidRPr="00553B2B" w:rsidTr="00695963">
        <w:trPr>
          <w:trHeight w:val="941"/>
        </w:trPr>
        <w:tc>
          <w:tcPr>
            <w:tcW w:w="3227" w:type="dxa"/>
            <w:vAlign w:val="center"/>
          </w:tcPr>
          <w:p w:rsidR="00B747A0" w:rsidRDefault="00B747A0" w:rsidP="007F5308">
            <w:pPr>
              <w:tabs>
                <w:tab w:val="left" w:pos="1550"/>
              </w:tabs>
              <w:ind w:left="110" w:hangingChars="50" w:hanging="110"/>
              <w:jc w:val="both"/>
            </w:pPr>
            <w:r>
              <w:rPr>
                <w:rFonts w:hint="eastAsia"/>
              </w:rPr>
              <w:t xml:space="preserve">Application date </w:t>
            </w:r>
            <w:r>
              <w:rPr>
                <w:rFonts w:hint="eastAsia"/>
              </w:rPr>
              <w:t>申請日期</w:t>
            </w:r>
          </w:p>
        </w:tc>
        <w:tc>
          <w:tcPr>
            <w:tcW w:w="7513" w:type="dxa"/>
            <w:vAlign w:val="center"/>
          </w:tcPr>
          <w:p w:rsidR="00B747A0" w:rsidRDefault="00B747A0" w:rsidP="00662093">
            <w:pPr>
              <w:pStyle w:val="a4"/>
              <w:numPr>
                <w:ilvl w:val="0"/>
                <w:numId w:val="11"/>
              </w:numPr>
              <w:jc w:val="both"/>
            </w:pPr>
            <w:r>
              <w:rPr>
                <w:rFonts w:hint="eastAsia"/>
              </w:rPr>
              <w:t>Within 30 days of the event but no later than 7/15/2017 (except special case approved by District Director)</w:t>
            </w:r>
          </w:p>
          <w:p w:rsidR="00B747A0" w:rsidRPr="00553B2B" w:rsidRDefault="00B747A0" w:rsidP="00662093">
            <w:pPr>
              <w:pStyle w:val="a4"/>
              <w:numPr>
                <w:ilvl w:val="0"/>
                <w:numId w:val="11"/>
              </w:numPr>
              <w:jc w:val="both"/>
            </w:pPr>
            <w:r>
              <w:rPr>
                <w:rFonts w:hint="eastAsia"/>
              </w:rPr>
              <w:t>活動日期之後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天內，但不超過</w:t>
            </w:r>
            <w:r w:rsidR="00662093">
              <w:rPr>
                <w:rFonts w:hint="eastAsia"/>
              </w:rPr>
              <w:t>7/15/201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除非經總會長核准之特</w:t>
            </w:r>
            <w:r w:rsidR="00BA52BE">
              <w:rPr>
                <w:rFonts w:hint="eastAsia"/>
              </w:rPr>
              <w:t>殊</w:t>
            </w:r>
            <w:r>
              <w:rPr>
                <w:rFonts w:hint="eastAsia"/>
              </w:rPr>
              <w:t>狀況</w:t>
            </w:r>
            <w:r>
              <w:rPr>
                <w:rFonts w:hint="eastAsia"/>
              </w:rPr>
              <w:t>)</w:t>
            </w:r>
          </w:p>
        </w:tc>
      </w:tr>
    </w:tbl>
    <w:p w:rsidR="00BD66AD" w:rsidRDefault="00BD66AD" w:rsidP="00643503">
      <w:pPr>
        <w:shd w:val="clear" w:color="auto" w:fill="FFFFFF"/>
        <w:spacing w:after="0" w:line="240" w:lineRule="auto"/>
        <w:rPr>
          <w:rFonts w:ascii="UICTFontTextStyleBody" w:hAnsi="UICTFontTextStyleBody" w:cs="Times New Roman" w:hint="eastAsia"/>
          <w:color w:val="0070C0"/>
          <w:sz w:val="26"/>
          <w:szCs w:val="26"/>
        </w:rPr>
      </w:pPr>
    </w:p>
    <w:p w:rsidR="00BD66AD" w:rsidRDefault="00BD66AD" w:rsidP="00643503">
      <w:pPr>
        <w:shd w:val="clear" w:color="auto" w:fill="FFFFFF"/>
        <w:spacing w:after="0" w:line="240" w:lineRule="auto"/>
        <w:rPr>
          <w:rFonts w:ascii="UICTFontTextStyleBody" w:hAnsi="UICTFontTextStyleBody" w:cs="Times New Roman" w:hint="eastAsia"/>
          <w:color w:val="0070C0"/>
          <w:sz w:val="26"/>
          <w:szCs w:val="26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227"/>
        <w:gridCol w:w="7513"/>
      </w:tblGrid>
      <w:tr w:rsidR="00BD66AD" w:rsidRPr="00AE5C79" w:rsidTr="00662093">
        <w:trPr>
          <w:trHeight w:val="586"/>
        </w:trPr>
        <w:tc>
          <w:tcPr>
            <w:tcW w:w="10740" w:type="dxa"/>
            <w:gridSpan w:val="2"/>
            <w:shd w:val="clear" w:color="auto" w:fill="FFC000"/>
            <w:vAlign w:val="center"/>
          </w:tcPr>
          <w:p w:rsidR="00BD66AD" w:rsidRPr="00665632" w:rsidRDefault="00BD66AD" w:rsidP="00662093">
            <w:pPr>
              <w:pStyle w:val="a4"/>
              <w:numPr>
                <w:ilvl w:val="0"/>
                <w:numId w:val="6"/>
              </w:numPr>
              <w:jc w:val="both"/>
              <w:rPr>
                <w:b/>
              </w:rPr>
            </w:pPr>
            <w:r w:rsidRPr="00665632">
              <w:rPr>
                <w:rFonts w:hint="eastAsia"/>
                <w:b/>
              </w:rPr>
              <w:t xml:space="preserve">Transportation Subsidy  for Area Directors and Division Directors </w:t>
            </w:r>
            <w:r w:rsidRPr="00665632">
              <w:rPr>
                <w:rFonts w:hint="eastAsia"/>
                <w:b/>
              </w:rPr>
              <w:t>區總監</w:t>
            </w:r>
            <w:r w:rsidR="00662093">
              <w:rPr>
                <w:rFonts w:hint="eastAsia"/>
                <w:b/>
              </w:rPr>
              <w:t xml:space="preserve"> </w:t>
            </w:r>
            <w:r w:rsidRPr="00665632">
              <w:rPr>
                <w:rFonts w:hint="eastAsia"/>
                <w:b/>
              </w:rPr>
              <w:t>&amp;</w:t>
            </w:r>
            <w:r w:rsidR="00662093">
              <w:rPr>
                <w:rFonts w:hint="eastAsia"/>
                <w:b/>
              </w:rPr>
              <w:t xml:space="preserve"> </w:t>
            </w:r>
            <w:r w:rsidRPr="00665632">
              <w:rPr>
                <w:rFonts w:hint="eastAsia"/>
                <w:b/>
              </w:rPr>
              <w:t>部總監交通補助</w:t>
            </w:r>
            <w:r w:rsidRPr="00665632">
              <w:rPr>
                <w:rFonts w:hint="eastAsia"/>
                <w:b/>
              </w:rPr>
              <w:t xml:space="preserve"> </w:t>
            </w:r>
          </w:p>
        </w:tc>
      </w:tr>
      <w:tr w:rsidR="00B1551C" w:rsidRPr="00B1551C" w:rsidTr="00662093">
        <w:trPr>
          <w:trHeight w:val="420"/>
        </w:trPr>
        <w:tc>
          <w:tcPr>
            <w:tcW w:w="3227" w:type="dxa"/>
            <w:vAlign w:val="center"/>
          </w:tcPr>
          <w:p w:rsidR="00BD66AD" w:rsidRPr="00B1551C" w:rsidRDefault="00BD66AD" w:rsidP="006E7CE7">
            <w:pPr>
              <w:tabs>
                <w:tab w:val="left" w:pos="1550"/>
              </w:tabs>
              <w:jc w:val="both"/>
            </w:pPr>
            <w:r w:rsidRPr="00B1551C">
              <w:t>Target</w:t>
            </w:r>
            <w:r w:rsidR="00B1551C" w:rsidRPr="00B1551C">
              <w:rPr>
                <w:rFonts w:hint="eastAsia"/>
              </w:rPr>
              <w:t xml:space="preserve"> </w:t>
            </w:r>
            <w:r w:rsidR="00B1551C" w:rsidRPr="00B1551C">
              <w:rPr>
                <w:rFonts w:hint="eastAsia"/>
              </w:rPr>
              <w:t>對象</w:t>
            </w:r>
            <w:r w:rsidRPr="00B1551C">
              <w:t>:</w:t>
            </w:r>
          </w:p>
        </w:tc>
        <w:tc>
          <w:tcPr>
            <w:tcW w:w="7513" w:type="dxa"/>
            <w:vAlign w:val="center"/>
          </w:tcPr>
          <w:p w:rsidR="00BD66AD" w:rsidRPr="00B1551C" w:rsidRDefault="00B1551C" w:rsidP="006E7CE7">
            <w:pPr>
              <w:jc w:val="both"/>
            </w:pPr>
            <w:r w:rsidRPr="00B1551C">
              <w:rPr>
                <w:rFonts w:hint="eastAsia"/>
              </w:rPr>
              <w:t xml:space="preserve">Area Directors and Division Directors </w:t>
            </w:r>
            <w:r w:rsidR="00662093">
              <w:rPr>
                <w:rFonts w:hint="eastAsia"/>
              </w:rPr>
              <w:t>區總監</w:t>
            </w:r>
            <w:r w:rsidR="00662093">
              <w:rPr>
                <w:rFonts w:hint="eastAsia"/>
              </w:rPr>
              <w:t xml:space="preserve"> &amp; </w:t>
            </w:r>
            <w:r w:rsidR="00662093">
              <w:rPr>
                <w:rFonts w:hint="eastAsia"/>
              </w:rPr>
              <w:t>部總監</w:t>
            </w:r>
          </w:p>
        </w:tc>
      </w:tr>
      <w:tr w:rsidR="00B1551C" w:rsidRPr="00B1551C" w:rsidTr="00662093">
        <w:trPr>
          <w:trHeight w:val="424"/>
        </w:trPr>
        <w:tc>
          <w:tcPr>
            <w:tcW w:w="3227" w:type="dxa"/>
            <w:vAlign w:val="center"/>
          </w:tcPr>
          <w:p w:rsidR="00BD66AD" w:rsidRPr="00B1551C" w:rsidRDefault="00BD66AD" w:rsidP="006E7CE7">
            <w:pPr>
              <w:tabs>
                <w:tab w:val="left" w:pos="1550"/>
              </w:tabs>
              <w:jc w:val="both"/>
            </w:pPr>
            <w:r w:rsidRPr="00B1551C">
              <w:t>Description</w:t>
            </w:r>
            <w:r w:rsidRPr="00B1551C">
              <w:rPr>
                <w:rFonts w:hint="eastAsia"/>
              </w:rPr>
              <w:t>概</w:t>
            </w:r>
            <w:r w:rsidRPr="00B1551C">
              <w:t>述</w:t>
            </w:r>
            <w:r w:rsidRPr="00B1551C">
              <w:t>:</w:t>
            </w:r>
          </w:p>
        </w:tc>
        <w:tc>
          <w:tcPr>
            <w:tcW w:w="7513" w:type="dxa"/>
            <w:vAlign w:val="center"/>
          </w:tcPr>
          <w:p w:rsidR="00BD66AD" w:rsidRPr="00B1551C" w:rsidRDefault="00801961" w:rsidP="006E7CE7">
            <w:pPr>
              <w:jc w:val="both"/>
            </w:pPr>
            <w:r>
              <w:rPr>
                <w:rFonts w:hint="eastAsia"/>
              </w:rPr>
              <w:t>Transportation</w:t>
            </w:r>
            <w:r w:rsidR="00B1551C">
              <w:rPr>
                <w:rFonts w:hint="eastAsia"/>
              </w:rPr>
              <w:t xml:space="preserve"> Subsidy for the whole term</w:t>
            </w:r>
            <w:r w:rsidR="00662093">
              <w:rPr>
                <w:rFonts w:hint="eastAsia"/>
              </w:rPr>
              <w:t xml:space="preserve">    </w:t>
            </w:r>
            <w:r w:rsidR="00B1551C">
              <w:rPr>
                <w:rFonts w:hint="eastAsia"/>
              </w:rPr>
              <w:t>整年度交通補助</w:t>
            </w:r>
          </w:p>
        </w:tc>
      </w:tr>
      <w:tr w:rsidR="00BD66AD" w:rsidRPr="00AE5C79" w:rsidTr="00662093">
        <w:trPr>
          <w:trHeight w:val="702"/>
        </w:trPr>
        <w:tc>
          <w:tcPr>
            <w:tcW w:w="3227" w:type="dxa"/>
            <w:vAlign w:val="center"/>
          </w:tcPr>
          <w:p w:rsidR="00BD66AD" w:rsidRPr="00AE5C79" w:rsidRDefault="00B1551C" w:rsidP="006E7CE7">
            <w:pPr>
              <w:tabs>
                <w:tab w:val="left" w:pos="1550"/>
              </w:tabs>
              <w:jc w:val="both"/>
              <w:rPr>
                <w:color w:val="0070C0"/>
              </w:rPr>
            </w:pPr>
            <w:r w:rsidRPr="006E7CE7">
              <w:rPr>
                <w:rFonts w:hint="eastAsia"/>
              </w:rPr>
              <w:t xml:space="preserve">Amount </w:t>
            </w:r>
            <w:r w:rsidRPr="006E7CE7">
              <w:rPr>
                <w:rFonts w:hint="eastAsia"/>
              </w:rPr>
              <w:t>金額</w:t>
            </w:r>
          </w:p>
        </w:tc>
        <w:tc>
          <w:tcPr>
            <w:tcW w:w="7513" w:type="dxa"/>
            <w:vAlign w:val="center"/>
          </w:tcPr>
          <w:p w:rsidR="00B1551C" w:rsidRPr="00662093" w:rsidRDefault="00BD66AD" w:rsidP="00662093">
            <w:pPr>
              <w:pStyle w:val="a4"/>
              <w:numPr>
                <w:ilvl w:val="0"/>
                <w:numId w:val="10"/>
              </w:numPr>
              <w:jc w:val="both"/>
            </w:pPr>
            <w:r w:rsidRPr="00662093">
              <w:rPr>
                <w:rFonts w:hint="eastAsia"/>
              </w:rPr>
              <w:t>NT$</w:t>
            </w:r>
            <w:r w:rsidR="00B1551C" w:rsidRPr="00662093">
              <w:rPr>
                <w:rFonts w:hint="eastAsia"/>
              </w:rPr>
              <w:t>1</w:t>
            </w:r>
            <w:r w:rsidR="0045206B" w:rsidRPr="00662093">
              <w:rPr>
                <w:rFonts w:hint="eastAsia"/>
              </w:rPr>
              <w:t>,</w:t>
            </w:r>
            <w:r w:rsidRPr="00662093">
              <w:rPr>
                <w:rFonts w:hint="eastAsia"/>
              </w:rPr>
              <w:t>000 each</w:t>
            </w:r>
            <w:r w:rsidR="00B1551C" w:rsidRPr="00662093">
              <w:rPr>
                <w:rFonts w:hint="eastAsia"/>
              </w:rPr>
              <w:t xml:space="preserve"> Area Director </w:t>
            </w:r>
            <w:r w:rsidR="00662093" w:rsidRPr="00662093">
              <w:rPr>
                <w:rFonts w:hint="eastAsia"/>
              </w:rPr>
              <w:t xml:space="preserve">         </w:t>
            </w:r>
            <w:r w:rsidR="006E7CE7" w:rsidRPr="00662093">
              <w:rPr>
                <w:rFonts w:hint="eastAsia"/>
              </w:rPr>
              <w:t>每位區總監</w:t>
            </w:r>
            <w:r w:rsidR="006E7CE7" w:rsidRPr="00662093">
              <w:rPr>
                <w:rFonts w:hint="eastAsia"/>
              </w:rPr>
              <w:t>NT$1</w:t>
            </w:r>
            <w:r w:rsidR="0045206B" w:rsidRPr="00662093">
              <w:rPr>
                <w:rFonts w:hint="eastAsia"/>
              </w:rPr>
              <w:t>,</w:t>
            </w:r>
            <w:r w:rsidR="006E7CE7" w:rsidRPr="00662093">
              <w:rPr>
                <w:rFonts w:hint="eastAsia"/>
              </w:rPr>
              <w:t>000</w:t>
            </w:r>
          </w:p>
          <w:p w:rsidR="00BD66AD" w:rsidRPr="00662093" w:rsidRDefault="00B1551C" w:rsidP="00662093">
            <w:pPr>
              <w:pStyle w:val="a4"/>
              <w:numPr>
                <w:ilvl w:val="0"/>
                <w:numId w:val="10"/>
              </w:numPr>
              <w:jc w:val="both"/>
            </w:pPr>
            <w:r w:rsidRPr="00662093">
              <w:rPr>
                <w:rFonts w:hint="eastAsia"/>
              </w:rPr>
              <w:t>NT$3</w:t>
            </w:r>
            <w:r w:rsidR="0045206B" w:rsidRPr="00662093">
              <w:rPr>
                <w:rFonts w:hint="eastAsia"/>
              </w:rPr>
              <w:t>,</w:t>
            </w:r>
            <w:r w:rsidRPr="00662093">
              <w:rPr>
                <w:rFonts w:hint="eastAsia"/>
              </w:rPr>
              <w:t xml:space="preserve">000 each Division Director </w:t>
            </w:r>
            <w:r w:rsidR="00662093" w:rsidRPr="00662093">
              <w:rPr>
                <w:rFonts w:hint="eastAsia"/>
              </w:rPr>
              <w:t xml:space="preserve">   </w:t>
            </w:r>
            <w:r w:rsidR="006E7CE7" w:rsidRPr="00662093">
              <w:rPr>
                <w:rFonts w:hint="eastAsia"/>
              </w:rPr>
              <w:t>每位部總監</w:t>
            </w:r>
            <w:r w:rsidR="006E7CE7" w:rsidRPr="00662093">
              <w:rPr>
                <w:rFonts w:hint="eastAsia"/>
              </w:rPr>
              <w:t xml:space="preserve"> NT$3</w:t>
            </w:r>
            <w:r w:rsidR="0045206B" w:rsidRPr="00662093">
              <w:rPr>
                <w:rFonts w:hint="eastAsia"/>
              </w:rPr>
              <w:t>,</w:t>
            </w:r>
            <w:r w:rsidR="006E7CE7" w:rsidRPr="00662093">
              <w:rPr>
                <w:rFonts w:hint="eastAsia"/>
              </w:rPr>
              <w:t>000</w:t>
            </w:r>
          </w:p>
        </w:tc>
      </w:tr>
      <w:tr w:rsidR="00BD66AD" w:rsidRPr="00AE5C79" w:rsidTr="00662093">
        <w:trPr>
          <w:trHeight w:val="3249"/>
        </w:trPr>
        <w:tc>
          <w:tcPr>
            <w:tcW w:w="3227" w:type="dxa"/>
            <w:vAlign w:val="center"/>
          </w:tcPr>
          <w:p w:rsidR="00BD66AD" w:rsidRPr="00553B2B" w:rsidRDefault="00BD66AD" w:rsidP="006E7CE7">
            <w:pPr>
              <w:tabs>
                <w:tab w:val="left" w:pos="1550"/>
              </w:tabs>
              <w:jc w:val="both"/>
            </w:pPr>
            <w:r w:rsidRPr="00553B2B">
              <w:t>Application</w:t>
            </w:r>
            <w:r w:rsidRPr="00553B2B">
              <w:rPr>
                <w:rFonts w:hint="eastAsia"/>
              </w:rPr>
              <w:t>申</w:t>
            </w:r>
            <w:r w:rsidRPr="00553B2B">
              <w:t>請</w:t>
            </w:r>
            <w:r w:rsidR="006E7CE7">
              <w:rPr>
                <w:rFonts w:hint="eastAsia"/>
              </w:rPr>
              <w:t>方式</w:t>
            </w:r>
            <w:r w:rsidRPr="00553B2B">
              <w:t>:</w:t>
            </w:r>
          </w:p>
        </w:tc>
        <w:tc>
          <w:tcPr>
            <w:tcW w:w="7513" w:type="dxa"/>
            <w:vAlign w:val="center"/>
          </w:tcPr>
          <w:p w:rsidR="0045206B" w:rsidRDefault="0045206B" w:rsidP="00662093">
            <w:pPr>
              <w:pStyle w:val="a4"/>
              <w:numPr>
                <w:ilvl w:val="0"/>
                <w:numId w:val="9"/>
              </w:numPr>
            </w:pPr>
            <w:r>
              <w:rPr>
                <w:rFonts w:hint="eastAsia"/>
              </w:rPr>
              <w:t xml:space="preserve">Fill in </w:t>
            </w:r>
            <w:r w:rsidR="00FE5152">
              <w:t>“</w:t>
            </w:r>
            <w:r w:rsidR="00FE5152">
              <w:rPr>
                <w:rFonts w:hint="eastAsia"/>
              </w:rPr>
              <w:t xml:space="preserve">Voucher of Reimbursement  </w:t>
            </w:r>
            <w:r w:rsidR="00FE5152">
              <w:t xml:space="preserve"> 2016-2017”</w:t>
            </w:r>
            <w:r w:rsidR="00662093">
              <w:rPr>
                <w:rFonts w:hint="eastAsia"/>
              </w:rPr>
              <w:t xml:space="preserve"> (see attached, or downloaded from D67 website) </w:t>
            </w:r>
            <w:r w:rsidR="00FE5152">
              <w:rPr>
                <w:rFonts w:hint="eastAsia"/>
              </w:rPr>
              <w:t>by Area Director or Division Director, attached with</w:t>
            </w:r>
            <w:r>
              <w:rPr>
                <w:rFonts w:hint="eastAsia"/>
              </w:rPr>
              <w:t xml:space="preserve"> </w:t>
            </w:r>
            <w:r w:rsidR="00FE5152">
              <w:rPr>
                <w:rFonts w:hint="eastAsia"/>
              </w:rPr>
              <w:t xml:space="preserve"> transportation receipts (such as public transportation tickets, taxi receipts, </w:t>
            </w:r>
            <w:r w:rsidR="00BA52BE">
              <w:t>“</w:t>
            </w:r>
            <w:r w:rsidR="00BA52BE">
              <w:rPr>
                <w:rFonts w:hint="eastAsia"/>
              </w:rPr>
              <w:t>gas mileage expenses calculation</w:t>
            </w:r>
            <w:r w:rsidR="00BA52BE">
              <w:t>”</w:t>
            </w:r>
            <w:r w:rsidR="00BA52BE">
              <w:rPr>
                <w:rFonts w:hint="eastAsia"/>
              </w:rPr>
              <w:t xml:space="preserve"> </w:t>
            </w:r>
            <w:r w:rsidR="00FE5152">
              <w:rPr>
                <w:rFonts w:hint="eastAsia"/>
              </w:rPr>
              <w:t xml:space="preserve"> form</w:t>
            </w:r>
            <w:r w:rsidR="00BA52BE">
              <w:rPr>
                <w:rFonts w:hint="eastAsia"/>
              </w:rPr>
              <w:t xml:space="preserve"> (see below)</w:t>
            </w:r>
            <w:r w:rsidR="00FE5152">
              <w:rPr>
                <w:rFonts w:hint="eastAsia"/>
              </w:rPr>
              <w:t>; according to TI</w:t>
            </w:r>
            <w:r w:rsidR="00FE5152">
              <w:t>’</w:t>
            </w:r>
            <w:r w:rsidR="00FE5152">
              <w:rPr>
                <w:rFonts w:hint="eastAsia"/>
              </w:rPr>
              <w:t>s rules, gasoline receipts are not reimbursable.)</w:t>
            </w:r>
            <w:r>
              <w:rPr>
                <w:rFonts w:hint="eastAsia"/>
              </w:rPr>
              <w:t xml:space="preserve"> which total amounts are equal to or larger than the subsidy amount.   </w:t>
            </w:r>
          </w:p>
          <w:p w:rsidR="00FE5152" w:rsidRDefault="00BA52BE" w:rsidP="00E30D19">
            <w:pPr>
              <w:pStyle w:val="a4"/>
              <w:numPr>
                <w:ilvl w:val="0"/>
                <w:numId w:val="9"/>
              </w:numPr>
            </w:pPr>
            <w:r>
              <w:t>“</w:t>
            </w:r>
            <w:r>
              <w:rPr>
                <w:rFonts w:hint="eastAsia"/>
              </w:rPr>
              <w:t xml:space="preserve">Gas </w:t>
            </w:r>
            <w:r w:rsidR="0045206B">
              <w:rPr>
                <w:rFonts w:hint="eastAsia"/>
              </w:rPr>
              <w:t>Mileage</w:t>
            </w:r>
            <w:r>
              <w:rPr>
                <w:rFonts w:hint="eastAsia"/>
              </w:rPr>
              <w:t xml:space="preserve"> Expenses Calculation</w:t>
            </w:r>
            <w:r>
              <w:t>”</w:t>
            </w:r>
            <w:r w:rsidR="0045206B">
              <w:rPr>
                <w:rFonts w:hint="eastAsia"/>
              </w:rPr>
              <w:t xml:space="preserve"> form and its calculation method </w:t>
            </w:r>
            <w:r w:rsidR="00EE1F02">
              <w:rPr>
                <w:rFonts w:hint="eastAsia"/>
              </w:rPr>
              <w:t>/ ex</w:t>
            </w:r>
            <w:r>
              <w:rPr>
                <w:rFonts w:hint="eastAsia"/>
              </w:rPr>
              <w:t xml:space="preserve">ample </w:t>
            </w:r>
            <w:r w:rsidR="0045206B">
              <w:rPr>
                <w:rFonts w:hint="eastAsia"/>
              </w:rPr>
              <w:t>can be downloaded from D67 website.</w:t>
            </w:r>
          </w:p>
          <w:p w:rsidR="0045206B" w:rsidRDefault="00FE5152" w:rsidP="00662093">
            <w:pPr>
              <w:pStyle w:val="a4"/>
              <w:numPr>
                <w:ilvl w:val="0"/>
                <w:numId w:val="9"/>
              </w:numPr>
              <w:jc w:val="both"/>
            </w:pPr>
            <w:r>
              <w:rPr>
                <w:rFonts w:hint="eastAsia"/>
              </w:rPr>
              <w:t>區總監、部總監</w:t>
            </w:r>
            <w:r w:rsidRPr="00553B2B">
              <w:rPr>
                <w:rFonts w:hint="eastAsia"/>
              </w:rPr>
              <w:t>填寫</w:t>
            </w:r>
            <w:r w:rsidRPr="00553B2B">
              <w:rPr>
                <w:rFonts w:hint="eastAsia"/>
              </w:rPr>
              <w:t>2016-2017</w:t>
            </w:r>
            <w:r w:rsidRPr="00553B2B">
              <w:rPr>
                <w:rFonts w:hint="eastAsia"/>
              </w:rPr>
              <w:t>台灣總會墊款</w:t>
            </w:r>
            <w:proofErr w:type="gramStart"/>
            <w:r w:rsidRPr="00553B2B">
              <w:rPr>
                <w:rFonts w:hint="eastAsia"/>
              </w:rPr>
              <w:t>請償單</w:t>
            </w:r>
            <w:proofErr w:type="gramEnd"/>
            <w:r w:rsidR="00662093">
              <w:rPr>
                <w:rFonts w:hint="eastAsia"/>
              </w:rPr>
              <w:t>(</w:t>
            </w:r>
            <w:r w:rsidR="00662093">
              <w:rPr>
                <w:rFonts w:hint="eastAsia"/>
              </w:rPr>
              <w:t>見附件，或在</w:t>
            </w:r>
            <w:r w:rsidR="00662093">
              <w:rPr>
                <w:rFonts w:hint="eastAsia"/>
              </w:rPr>
              <w:t>D67</w:t>
            </w:r>
            <w:r w:rsidR="00662093">
              <w:rPr>
                <w:rFonts w:hint="eastAsia"/>
              </w:rPr>
              <w:t>網站下載</w:t>
            </w:r>
            <w:r w:rsidR="00662093">
              <w:rPr>
                <w:rFonts w:hint="eastAsia"/>
              </w:rPr>
              <w:t>)</w:t>
            </w:r>
            <w:r w:rsidRPr="00553B2B">
              <w:rPr>
                <w:rFonts w:hint="eastAsia"/>
              </w:rPr>
              <w:t>，並提供</w:t>
            </w:r>
            <w:r w:rsidR="0045206B">
              <w:rPr>
                <w:rFonts w:hint="eastAsia"/>
              </w:rPr>
              <w:t>等於或大於補助金額的</w:t>
            </w:r>
            <w:r>
              <w:rPr>
                <w:rFonts w:hint="eastAsia"/>
              </w:rPr>
              <w:t>交通</w:t>
            </w:r>
            <w:r w:rsidRPr="00553B2B">
              <w:rPr>
                <w:rFonts w:hint="eastAsia"/>
              </w:rPr>
              <w:t>費用收據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例如</w:t>
            </w:r>
            <w:r>
              <w:rPr>
                <w:rFonts w:hint="eastAsia"/>
              </w:rPr>
              <w:t xml:space="preserve">: </w:t>
            </w:r>
            <w:r w:rsidR="00BA52BE">
              <w:rPr>
                <w:rFonts w:hint="eastAsia"/>
              </w:rPr>
              <w:t>大眾運輸</w:t>
            </w:r>
            <w:r>
              <w:rPr>
                <w:rFonts w:hint="eastAsia"/>
              </w:rPr>
              <w:t>車票、計程車費收據、或</w:t>
            </w:r>
            <w:r w:rsidR="00BA52BE">
              <w:rPr>
                <w:rFonts w:hint="eastAsia"/>
              </w:rPr>
              <w:t>汽油</w:t>
            </w:r>
            <w:r>
              <w:rPr>
                <w:rFonts w:hint="eastAsia"/>
              </w:rPr>
              <w:t>里程</w:t>
            </w:r>
            <w:r w:rsidR="00BA52BE">
              <w:rPr>
                <w:rFonts w:hint="eastAsia"/>
              </w:rPr>
              <w:t>費用申請</w:t>
            </w:r>
            <w:r>
              <w:rPr>
                <w:rFonts w:hint="eastAsia"/>
              </w:rPr>
              <w:t>表</w:t>
            </w:r>
            <w:r w:rsidR="00BA52BE">
              <w:rPr>
                <w:rFonts w:hint="eastAsia"/>
              </w:rPr>
              <w:t>(</w:t>
            </w:r>
            <w:r w:rsidR="00BA52BE">
              <w:rPr>
                <w:rFonts w:hint="eastAsia"/>
              </w:rPr>
              <w:t>見下項說明</w:t>
            </w:r>
            <w:r w:rsidR="00BA52BE">
              <w:rPr>
                <w:rFonts w:hint="eastAsia"/>
              </w:rPr>
              <w:t>)</w:t>
            </w:r>
            <w:r>
              <w:rPr>
                <w:rFonts w:hint="eastAsia"/>
              </w:rPr>
              <w:t>；依世界總會規定汽油發票不可請款</w:t>
            </w:r>
            <w:r>
              <w:rPr>
                <w:rFonts w:hint="eastAsia"/>
              </w:rPr>
              <w:t>)</w:t>
            </w:r>
            <w:r w:rsidRPr="00553B2B">
              <w:rPr>
                <w:rFonts w:hint="eastAsia"/>
              </w:rPr>
              <w:t>。</w:t>
            </w:r>
          </w:p>
          <w:p w:rsidR="00BD66AD" w:rsidRPr="00FE5152" w:rsidRDefault="00BA52BE" w:rsidP="00E30D19">
            <w:pPr>
              <w:pStyle w:val="a4"/>
              <w:numPr>
                <w:ilvl w:val="0"/>
                <w:numId w:val="9"/>
              </w:numPr>
              <w:jc w:val="both"/>
            </w:pPr>
            <w:r>
              <w:t>“</w:t>
            </w:r>
            <w:r>
              <w:rPr>
                <w:rFonts w:hint="eastAsia"/>
              </w:rPr>
              <w:t>汽油里程費用申請表</w:t>
            </w:r>
            <w:r>
              <w:t>”</w:t>
            </w:r>
            <w:r w:rsidR="0045206B">
              <w:rPr>
                <w:rFonts w:hint="eastAsia"/>
              </w:rPr>
              <w:t>和計算方式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範例</w:t>
            </w:r>
            <w:r w:rsidR="0045206B">
              <w:rPr>
                <w:rFonts w:hint="eastAsia"/>
              </w:rPr>
              <w:t>可在</w:t>
            </w:r>
            <w:r w:rsidR="0045206B">
              <w:rPr>
                <w:rFonts w:hint="eastAsia"/>
              </w:rPr>
              <w:t>D67</w:t>
            </w:r>
            <w:r w:rsidR="0045206B">
              <w:rPr>
                <w:rFonts w:hint="eastAsia"/>
              </w:rPr>
              <w:t>網站下載。</w:t>
            </w:r>
          </w:p>
        </w:tc>
      </w:tr>
      <w:tr w:rsidR="006E7CE7" w:rsidRPr="00AE5C79" w:rsidTr="00662093">
        <w:trPr>
          <w:trHeight w:val="783"/>
        </w:trPr>
        <w:tc>
          <w:tcPr>
            <w:tcW w:w="3227" w:type="dxa"/>
            <w:vAlign w:val="center"/>
          </w:tcPr>
          <w:p w:rsidR="006E7CE7" w:rsidRPr="00553B2B" w:rsidRDefault="006E7CE7" w:rsidP="006E7CE7">
            <w:pPr>
              <w:tabs>
                <w:tab w:val="left" w:pos="1550"/>
              </w:tabs>
              <w:jc w:val="both"/>
            </w:pPr>
            <w:r>
              <w:rPr>
                <w:rFonts w:hint="eastAsia"/>
              </w:rPr>
              <w:t xml:space="preserve">Application date </w:t>
            </w:r>
            <w:r>
              <w:rPr>
                <w:rFonts w:hint="eastAsia"/>
              </w:rPr>
              <w:t>申請日期</w:t>
            </w:r>
          </w:p>
        </w:tc>
        <w:tc>
          <w:tcPr>
            <w:tcW w:w="7513" w:type="dxa"/>
            <w:vAlign w:val="center"/>
          </w:tcPr>
          <w:p w:rsidR="006E7CE7" w:rsidRPr="00662093" w:rsidRDefault="006E7CE7" w:rsidP="00662093">
            <w:pPr>
              <w:pStyle w:val="a4"/>
              <w:numPr>
                <w:ilvl w:val="0"/>
                <w:numId w:val="9"/>
              </w:numPr>
              <w:jc w:val="both"/>
            </w:pPr>
            <w:r w:rsidRPr="00662093">
              <w:rPr>
                <w:rFonts w:hint="eastAsia"/>
              </w:rPr>
              <w:t>Anytime during the term, but no later than 7/15/2017</w:t>
            </w:r>
          </w:p>
          <w:p w:rsidR="006E7CE7" w:rsidRPr="00662093" w:rsidRDefault="006E7CE7" w:rsidP="00662093">
            <w:pPr>
              <w:pStyle w:val="a4"/>
              <w:numPr>
                <w:ilvl w:val="0"/>
                <w:numId w:val="9"/>
              </w:numPr>
              <w:jc w:val="both"/>
            </w:pPr>
            <w:r w:rsidRPr="00662093">
              <w:rPr>
                <w:rFonts w:hint="eastAsia"/>
              </w:rPr>
              <w:t>年度中隨時可申請，但最晚不超過</w:t>
            </w:r>
            <w:r w:rsidRPr="00662093">
              <w:rPr>
                <w:rFonts w:hint="eastAsia"/>
              </w:rPr>
              <w:t xml:space="preserve"> 7/15/2017</w:t>
            </w:r>
          </w:p>
        </w:tc>
      </w:tr>
    </w:tbl>
    <w:p w:rsidR="00BD66AD" w:rsidRPr="00BD66AD" w:rsidRDefault="00BD66AD" w:rsidP="00643503">
      <w:pPr>
        <w:shd w:val="clear" w:color="auto" w:fill="FFFFFF"/>
        <w:spacing w:after="0" w:line="240" w:lineRule="auto"/>
        <w:rPr>
          <w:rFonts w:ascii="UICTFontTextStyleBody" w:hAnsi="UICTFontTextStyleBody" w:cs="Times New Roman" w:hint="eastAsia"/>
          <w:color w:val="0070C0"/>
          <w:sz w:val="26"/>
          <w:szCs w:val="26"/>
        </w:rPr>
      </w:pPr>
    </w:p>
    <w:sectPr w:rsidR="00BD66AD" w:rsidRPr="00BD66AD" w:rsidSect="00C8391E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F74" w:rsidRDefault="00706F74" w:rsidP="002A6894">
      <w:pPr>
        <w:spacing w:after="0" w:line="240" w:lineRule="auto"/>
      </w:pPr>
      <w:r>
        <w:separator/>
      </w:r>
    </w:p>
  </w:endnote>
  <w:endnote w:type="continuationSeparator" w:id="0">
    <w:p w:rsidR="00706F74" w:rsidRDefault="00706F74" w:rsidP="002A6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F74" w:rsidRDefault="00706F74" w:rsidP="002A6894">
      <w:pPr>
        <w:spacing w:after="0" w:line="240" w:lineRule="auto"/>
      </w:pPr>
      <w:r>
        <w:separator/>
      </w:r>
    </w:p>
  </w:footnote>
  <w:footnote w:type="continuationSeparator" w:id="0">
    <w:p w:rsidR="00706F74" w:rsidRDefault="00706F74" w:rsidP="002A6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72F"/>
    <w:multiLevelType w:val="hybridMultilevel"/>
    <w:tmpl w:val="308CDBCA"/>
    <w:lvl w:ilvl="0" w:tplc="63EA7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A0031D"/>
    <w:multiLevelType w:val="hybridMultilevel"/>
    <w:tmpl w:val="6F3A9F4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0D1417"/>
    <w:multiLevelType w:val="hybridMultilevel"/>
    <w:tmpl w:val="7CFEC380"/>
    <w:lvl w:ilvl="0" w:tplc="78782AE8">
      <w:start w:val="2016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E6E4A20"/>
    <w:multiLevelType w:val="hybridMultilevel"/>
    <w:tmpl w:val="D5F4B1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530B96"/>
    <w:multiLevelType w:val="hybridMultilevel"/>
    <w:tmpl w:val="57B65B5E"/>
    <w:lvl w:ilvl="0" w:tplc="BCE8C2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B40A68E">
      <w:start w:val="2016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323C6A"/>
    <w:multiLevelType w:val="hybridMultilevel"/>
    <w:tmpl w:val="E00493D8"/>
    <w:lvl w:ilvl="0" w:tplc="AF70C7DC">
      <w:start w:val="4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BE41B6"/>
    <w:multiLevelType w:val="hybridMultilevel"/>
    <w:tmpl w:val="0CE64760"/>
    <w:lvl w:ilvl="0" w:tplc="4C2461AA">
      <w:start w:val="2016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5F01E71"/>
    <w:multiLevelType w:val="hybridMultilevel"/>
    <w:tmpl w:val="121E64E6"/>
    <w:lvl w:ilvl="0" w:tplc="A2C4D0C8">
      <w:start w:val="2016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8F91AC4"/>
    <w:multiLevelType w:val="hybridMultilevel"/>
    <w:tmpl w:val="52FE5E24"/>
    <w:lvl w:ilvl="0" w:tplc="C1E607B0">
      <w:start w:val="2016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07C4ABD"/>
    <w:multiLevelType w:val="hybridMultilevel"/>
    <w:tmpl w:val="3DA658F8"/>
    <w:lvl w:ilvl="0" w:tplc="BB568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4C76084"/>
    <w:multiLevelType w:val="hybridMultilevel"/>
    <w:tmpl w:val="36E68A34"/>
    <w:lvl w:ilvl="0" w:tplc="68BEB5AC">
      <w:start w:val="2016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743F6F4D"/>
    <w:multiLevelType w:val="hybridMultilevel"/>
    <w:tmpl w:val="7AF6A77A"/>
    <w:lvl w:ilvl="0" w:tplc="479CA936">
      <w:start w:val="4"/>
      <w:numFmt w:val="bullet"/>
      <w:lvlText w:val="-"/>
      <w:lvlJc w:val="left"/>
      <w:pPr>
        <w:ind w:left="144" w:hanging="144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F6B0FF0"/>
    <w:multiLevelType w:val="hybridMultilevel"/>
    <w:tmpl w:val="837CB218"/>
    <w:lvl w:ilvl="0" w:tplc="BF221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1"/>
  </w:num>
  <w:num w:numId="5">
    <w:abstractNumId w:val="12"/>
  </w:num>
  <w:num w:numId="6">
    <w:abstractNumId w:val="4"/>
  </w:num>
  <w:num w:numId="7">
    <w:abstractNumId w:val="9"/>
  </w:num>
  <w:num w:numId="8">
    <w:abstractNumId w:val="0"/>
  </w:num>
  <w:num w:numId="9">
    <w:abstractNumId w:val="8"/>
  </w:num>
  <w:num w:numId="10">
    <w:abstractNumId w:val="10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EE"/>
    <w:rsid w:val="00026561"/>
    <w:rsid w:val="00027872"/>
    <w:rsid w:val="00086651"/>
    <w:rsid w:val="0009692F"/>
    <w:rsid w:val="000E1217"/>
    <w:rsid w:val="000E4C88"/>
    <w:rsid w:val="00130125"/>
    <w:rsid w:val="0013167C"/>
    <w:rsid w:val="00131B20"/>
    <w:rsid w:val="00132B6E"/>
    <w:rsid w:val="00133164"/>
    <w:rsid w:val="00176B01"/>
    <w:rsid w:val="00185BC1"/>
    <w:rsid w:val="001B5FA7"/>
    <w:rsid w:val="00272FC3"/>
    <w:rsid w:val="002A272D"/>
    <w:rsid w:val="002A6894"/>
    <w:rsid w:val="002C7CFD"/>
    <w:rsid w:val="00300E1D"/>
    <w:rsid w:val="003316F7"/>
    <w:rsid w:val="00395657"/>
    <w:rsid w:val="003C6AEE"/>
    <w:rsid w:val="003D12E6"/>
    <w:rsid w:val="0045206B"/>
    <w:rsid w:val="00542274"/>
    <w:rsid w:val="00553B2B"/>
    <w:rsid w:val="005700FE"/>
    <w:rsid w:val="005B5F7F"/>
    <w:rsid w:val="005D5751"/>
    <w:rsid w:val="00616A07"/>
    <w:rsid w:val="006404DF"/>
    <w:rsid w:val="00643503"/>
    <w:rsid w:val="00662093"/>
    <w:rsid w:val="006646E8"/>
    <w:rsid w:val="00665632"/>
    <w:rsid w:val="00695963"/>
    <w:rsid w:val="006B5DF1"/>
    <w:rsid w:val="006C4326"/>
    <w:rsid w:val="006D6D3D"/>
    <w:rsid w:val="006E7CE7"/>
    <w:rsid w:val="00706F74"/>
    <w:rsid w:val="00720409"/>
    <w:rsid w:val="00756961"/>
    <w:rsid w:val="00767359"/>
    <w:rsid w:val="007704DA"/>
    <w:rsid w:val="007720BA"/>
    <w:rsid w:val="007844B0"/>
    <w:rsid w:val="007D101B"/>
    <w:rsid w:val="007D10B1"/>
    <w:rsid w:val="00801961"/>
    <w:rsid w:val="00806FD2"/>
    <w:rsid w:val="00861A24"/>
    <w:rsid w:val="0088260E"/>
    <w:rsid w:val="008F60D2"/>
    <w:rsid w:val="009140D3"/>
    <w:rsid w:val="0096344C"/>
    <w:rsid w:val="009E3A6F"/>
    <w:rsid w:val="009F684F"/>
    <w:rsid w:val="00A356B5"/>
    <w:rsid w:val="00A56CF7"/>
    <w:rsid w:val="00A57BBB"/>
    <w:rsid w:val="00A66513"/>
    <w:rsid w:val="00A75D23"/>
    <w:rsid w:val="00AA5331"/>
    <w:rsid w:val="00AD2E89"/>
    <w:rsid w:val="00AE5C79"/>
    <w:rsid w:val="00B1551C"/>
    <w:rsid w:val="00B17515"/>
    <w:rsid w:val="00B312EB"/>
    <w:rsid w:val="00B46479"/>
    <w:rsid w:val="00B63C74"/>
    <w:rsid w:val="00B747A0"/>
    <w:rsid w:val="00BA4C0B"/>
    <w:rsid w:val="00BA52BE"/>
    <w:rsid w:val="00BD66AD"/>
    <w:rsid w:val="00BF010B"/>
    <w:rsid w:val="00C03677"/>
    <w:rsid w:val="00C8391E"/>
    <w:rsid w:val="00CD2D71"/>
    <w:rsid w:val="00D15496"/>
    <w:rsid w:val="00DA7CC9"/>
    <w:rsid w:val="00DE7510"/>
    <w:rsid w:val="00E032E0"/>
    <w:rsid w:val="00E11C80"/>
    <w:rsid w:val="00E30D19"/>
    <w:rsid w:val="00EE1F02"/>
    <w:rsid w:val="00F20B6E"/>
    <w:rsid w:val="00F3532B"/>
    <w:rsid w:val="00F54357"/>
    <w:rsid w:val="00FA1328"/>
    <w:rsid w:val="00FE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1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101B"/>
    <w:pPr>
      <w:ind w:left="720"/>
      <w:contextualSpacing/>
    </w:pPr>
  </w:style>
  <w:style w:type="character" w:customStyle="1" w:styleId="20">
    <w:name w:val="標題 2 字元"/>
    <w:basedOn w:val="a0"/>
    <w:link w:val="2"/>
    <w:uiPriority w:val="9"/>
    <w:rsid w:val="003316F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2A68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68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68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689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1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101B"/>
    <w:pPr>
      <w:ind w:left="720"/>
      <w:contextualSpacing/>
    </w:pPr>
  </w:style>
  <w:style w:type="character" w:customStyle="1" w:styleId="20">
    <w:name w:val="標題 2 字元"/>
    <w:basedOn w:val="a0"/>
    <w:link w:val="2"/>
    <w:uiPriority w:val="9"/>
    <w:rsid w:val="003316F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2A68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68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68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68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9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6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33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44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1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1780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27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040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6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0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3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Nash</dc:creator>
  <cp:lastModifiedBy>Asus</cp:lastModifiedBy>
  <cp:revision>8</cp:revision>
  <dcterms:created xsi:type="dcterms:W3CDTF">2016-08-10T05:46:00Z</dcterms:created>
  <dcterms:modified xsi:type="dcterms:W3CDTF">2016-08-11T17:30:00Z</dcterms:modified>
</cp:coreProperties>
</file>